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8EF" w:rsidRDefault="004F3AFF" w:rsidP="00726B29">
      <w:pPr>
        <w:spacing w:after="0"/>
      </w:pPr>
      <w:bookmarkStart w:id="0" w:name="_GoBack"/>
      <w:bookmarkEnd w:id="0"/>
      <w:r>
        <w:rPr>
          <w:rFonts w:ascii="Century Gothic" w:hAnsi="Century Gothic"/>
          <w:noProof/>
        </w:rPr>
        <w:drawing>
          <wp:anchor distT="0" distB="0" distL="114300" distR="114300" simplePos="0" relativeHeight="251717632" behindDoc="0" locked="0" layoutInCell="1" allowOverlap="1" wp14:anchorId="66EC6610" wp14:editId="16145599">
            <wp:simplePos x="0" y="0"/>
            <wp:positionH relativeFrom="column">
              <wp:posOffset>4704080</wp:posOffset>
            </wp:positionH>
            <wp:positionV relativeFrom="paragraph">
              <wp:posOffset>9525</wp:posOffset>
            </wp:positionV>
            <wp:extent cx="771525" cy="80137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DH_RV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525" cy="801370"/>
                    </a:xfrm>
                    <a:prstGeom prst="rect">
                      <a:avLst/>
                    </a:prstGeom>
                  </pic:spPr>
                </pic:pic>
              </a:graphicData>
            </a:graphic>
            <wp14:sizeRelH relativeFrom="page">
              <wp14:pctWidth>0</wp14:pctWidth>
            </wp14:sizeRelH>
            <wp14:sizeRelV relativeFrom="page">
              <wp14:pctHeight>0</wp14:pctHeight>
            </wp14:sizeRelV>
          </wp:anchor>
        </w:drawing>
      </w:r>
      <w:r w:rsidR="00620A1B">
        <w:rPr>
          <w:noProof/>
        </w:rPr>
        <w:drawing>
          <wp:anchor distT="0" distB="0" distL="114300" distR="114300" simplePos="0" relativeHeight="251654144" behindDoc="0" locked="0" layoutInCell="1" allowOverlap="1">
            <wp:simplePos x="0" y="0"/>
            <wp:positionH relativeFrom="column">
              <wp:posOffset>4091305</wp:posOffset>
            </wp:positionH>
            <wp:positionV relativeFrom="paragraph">
              <wp:posOffset>-90170</wp:posOffset>
            </wp:positionV>
            <wp:extent cx="830580" cy="666750"/>
            <wp:effectExtent l="19050" t="0" r="7620" b="0"/>
            <wp:wrapSquare wrapText="bothSides"/>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830580" cy="666750"/>
                    </a:xfrm>
                    <a:prstGeom prst="rect">
                      <a:avLst/>
                    </a:prstGeom>
                    <a:noFill/>
                    <a:ln w="9525">
                      <a:noFill/>
                      <a:miter lim="800000"/>
                      <a:headEnd/>
                      <a:tailEnd/>
                    </a:ln>
                  </pic:spPr>
                </pic:pic>
              </a:graphicData>
            </a:graphic>
          </wp:anchor>
        </w:drawing>
      </w:r>
      <w:r w:rsidR="00620A1B">
        <w:rPr>
          <w:noProof/>
        </w:rPr>
        <w:drawing>
          <wp:anchor distT="0" distB="0" distL="114300" distR="114300" simplePos="0" relativeHeight="251652096" behindDoc="0" locked="0" layoutInCell="1" allowOverlap="0">
            <wp:simplePos x="0" y="0"/>
            <wp:positionH relativeFrom="column">
              <wp:posOffset>827405</wp:posOffset>
            </wp:positionH>
            <wp:positionV relativeFrom="paragraph">
              <wp:posOffset>-90170</wp:posOffset>
            </wp:positionV>
            <wp:extent cx="914400" cy="790575"/>
            <wp:effectExtent l="19050" t="0" r="0" b="0"/>
            <wp:wrapThrough wrapText="bothSides">
              <wp:wrapPolygon edited="0">
                <wp:start x="-450" y="0"/>
                <wp:lineTo x="-450" y="21340"/>
                <wp:lineTo x="21600" y="21340"/>
                <wp:lineTo x="21600" y="0"/>
                <wp:lineTo x="-45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l="13338" t="13338" r="8891" b="26675"/>
                    <a:stretch>
                      <a:fillRect/>
                    </a:stretch>
                  </pic:blipFill>
                  <pic:spPr bwMode="auto">
                    <a:xfrm>
                      <a:off x="0" y="0"/>
                      <a:ext cx="914400" cy="790575"/>
                    </a:xfrm>
                    <a:prstGeom prst="rect">
                      <a:avLst/>
                    </a:prstGeom>
                    <a:noFill/>
                    <a:ln>
                      <a:noFill/>
                    </a:ln>
                  </pic:spPr>
                </pic:pic>
              </a:graphicData>
            </a:graphic>
          </wp:anchor>
        </w:drawing>
      </w:r>
      <w:r w:rsidR="007C7F51">
        <w:rPr>
          <w:noProof/>
        </w:rPr>
        <w:drawing>
          <wp:anchor distT="0" distB="0" distL="114300" distR="114300" simplePos="0" relativeHeight="251715584" behindDoc="0" locked="0" layoutInCell="1" allowOverlap="1">
            <wp:simplePos x="0" y="0"/>
            <wp:positionH relativeFrom="column">
              <wp:posOffset>-175895</wp:posOffset>
            </wp:positionH>
            <wp:positionV relativeFrom="paragraph">
              <wp:posOffset>0</wp:posOffset>
            </wp:positionV>
            <wp:extent cx="779780" cy="579120"/>
            <wp:effectExtent l="0" t="0" r="1270" b="0"/>
            <wp:wrapThrough wrapText="bothSides">
              <wp:wrapPolygon edited="0">
                <wp:start x="8443" y="0"/>
                <wp:lineTo x="3166" y="11368"/>
                <wp:lineTo x="0" y="12789"/>
                <wp:lineTo x="0" y="18474"/>
                <wp:lineTo x="3166" y="20605"/>
                <wp:lineTo x="7388" y="20605"/>
                <wp:lineTo x="21107" y="18474"/>
                <wp:lineTo x="21107" y="12079"/>
                <wp:lineTo x="18469" y="10658"/>
                <wp:lineTo x="14775" y="1421"/>
                <wp:lineTo x="13192" y="0"/>
                <wp:lineTo x="8443"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61213_COM_LOGO_Ss-sign_vert_cmjn.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9780" cy="579120"/>
                    </a:xfrm>
                    <a:prstGeom prst="rect">
                      <a:avLst/>
                    </a:prstGeom>
                  </pic:spPr>
                </pic:pic>
              </a:graphicData>
            </a:graphic>
          </wp:anchor>
        </w:drawing>
      </w:r>
      <w:r w:rsidR="002E2981">
        <w:rPr>
          <w:noProof/>
        </w:rPr>
        <w:drawing>
          <wp:anchor distT="0" distB="0" distL="114300" distR="114300" simplePos="0" relativeHeight="251635712" behindDoc="0" locked="0" layoutInCell="1" allowOverlap="1">
            <wp:simplePos x="0" y="0"/>
            <wp:positionH relativeFrom="column">
              <wp:posOffset>-5640705</wp:posOffset>
            </wp:positionH>
            <wp:positionV relativeFrom="paragraph">
              <wp:posOffset>615950</wp:posOffset>
            </wp:positionV>
            <wp:extent cx="2213610" cy="337820"/>
            <wp:effectExtent l="0" t="0" r="0" b="0"/>
            <wp:wrapNone/>
            <wp:docPr id="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2213610" cy="337820"/>
                    </a:xfrm>
                    <a:prstGeom prst="rect">
                      <a:avLst/>
                    </a:prstGeom>
                    <a:noFill/>
                    <a:ln w="9525">
                      <a:noFill/>
                      <a:miter lim="800000"/>
                      <a:headEnd/>
                      <a:tailEnd/>
                    </a:ln>
                  </pic:spPr>
                </pic:pic>
              </a:graphicData>
            </a:graphic>
          </wp:anchor>
        </w:drawing>
      </w:r>
      <w:r w:rsidR="001568EF" w:rsidRPr="00A11CD7">
        <w:t xml:space="preserve"> </w:t>
      </w:r>
      <w:r w:rsidR="00620A1B">
        <w:rPr>
          <w:noProof/>
        </w:rPr>
        <w:drawing>
          <wp:inline distT="0" distB="0" distL="0" distR="0">
            <wp:extent cx="845820" cy="640080"/>
            <wp:effectExtent l="0" t="0" r="0" b="7620"/>
            <wp:docPr id="9" name="Image 5" descr="Résultat de recherche d'images pour &quot;un toit pour tous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e recherche d'images pour &quot;un toit pour tous logo&quo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47934" cy="641680"/>
                    </a:xfrm>
                    <a:prstGeom prst="rect">
                      <a:avLst/>
                    </a:prstGeom>
                    <a:noFill/>
                    <a:ln>
                      <a:noFill/>
                    </a:ln>
                  </pic:spPr>
                </pic:pic>
              </a:graphicData>
            </a:graphic>
          </wp:inline>
        </w:drawing>
      </w:r>
      <w:r w:rsidR="00620A1B" w:rsidRPr="007C7F51">
        <w:rPr>
          <w:b/>
          <w:noProof/>
          <w:sz w:val="40"/>
          <w:szCs w:val="40"/>
        </w:rPr>
        <w:drawing>
          <wp:inline distT="0" distB="0" distL="0" distR="0">
            <wp:extent cx="698500" cy="670560"/>
            <wp:effectExtent l="0" t="0" r="6350" b="0"/>
            <wp:docPr id="10" name="Image 6" descr="P:\POLE PCS\2-Dir_DAB\Secretariat\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POLE PCS\2-Dir_DAB\Secretariat\index.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98500" cy="670560"/>
                    </a:xfrm>
                    <a:prstGeom prst="rect">
                      <a:avLst/>
                    </a:prstGeom>
                    <a:noFill/>
                    <a:ln>
                      <a:noFill/>
                    </a:ln>
                  </pic:spPr>
                </pic:pic>
              </a:graphicData>
            </a:graphic>
          </wp:inline>
        </w:drawing>
      </w:r>
    </w:p>
    <w:p w:rsidR="00A11CD7" w:rsidRDefault="00AE0DF6" w:rsidP="00A11CD7">
      <w:r>
        <w:t xml:space="preserve">   </w:t>
      </w:r>
      <w:r w:rsidR="00044740">
        <w:t xml:space="preserve"> </w:t>
      </w:r>
    </w:p>
    <w:p w:rsidR="00ED02B3" w:rsidRDefault="00CD59F3" w:rsidP="001A6211">
      <w:pPr>
        <w:jc w:val="center"/>
        <w:rPr>
          <w:b/>
          <w:sz w:val="40"/>
          <w:szCs w:val="40"/>
        </w:rPr>
      </w:pPr>
      <w:r>
        <w:rPr>
          <w:b/>
          <w:noProof/>
          <w:sz w:val="40"/>
          <w:szCs w:val="40"/>
        </w:rPr>
        <mc:AlternateContent>
          <mc:Choice Requires="wps">
            <w:drawing>
              <wp:inline distT="0" distB="0" distL="0" distR="0">
                <wp:extent cx="304800" cy="304800"/>
                <wp:effectExtent l="0" t="0" r="1270" b="0"/>
                <wp:docPr id="5" name="Rectangle 14" descr="logo plurali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4" o:spid="_x0000_s1026" alt="logo plurali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djdwgIAAM4FAAAOAAAAZHJzL2Uyb0RvYy54bWysVN1u0zAUvkfiHSzfZ0k69yfR0mlrGoQ0&#10;YGLwAG7iNBaOHWy36UC8O8dO27XdDQJ8YR2fY3/n7/O5ud21Am2ZNlzJDMdXEUZMlqricp3hr1+K&#10;YIaRsVRWVCjJMvzMDL6dv31z03cpG6lGiYppBCDSpH2X4cbaLg1DUzaspeZKdUyCsVa6pRaOeh1W&#10;mvaA3opwFEWTsFe66rQqmTGgzQcjnnv8umal/VTXhlkkMgyxWb9rv6/cHs5vaLrWtGt4uQ+D/kUU&#10;LeUSnB6hcmop2mj+CqrlpVZG1faqVG2o6pqXzOcA2cTRRTZPDe2YzwWKY7pjmcz/gy0/bh814lWG&#10;xxhJ2kKLPkPRqFwLhmKCUcVMCfUSaq1QJzaaCm5c1frOpPD4qXvULm/TPajym0FSLRp4zO5MBzDA&#10;CEA9qLRWfcNoBeHHDiI8w3AHA2ho1X9QFcRBN1b5mu5q3TofUC208617PraO7SwqQXkdkVkEDS7B&#10;tJedB5oeHnfa2HdMtcgJGdYQnQen2wdjh6uHK86XVAUXAvQ0FfJMAZiDBlzDU2dzQfhm/0yiZDlb&#10;zkhARpNlQKI8D+6KBQkmRTwd59f5YpHHv5zfmKQNryomnZsD8WLyZ43df4GBMkfqGSV45eBcSEav&#10;Vwuh0ZYC8Qu/fMnB8nItPA/D1wtyuUgpHpHofpQExWQ2DUhBxkEyjWZBFCf3ySQiCcmL85QeuGT/&#10;nhLqM5yMR2PfpZOgL3KL/HqdG01bbmG0CN5mGKgBy12iqWPgUlZetpSLQT4phQv/pRTQ7kOjPV8d&#10;RQf2r1T1DHTVCugEzIMhCEKj9A+MehgoGTbfN1QzjMR7CZRPYkLcBPIHMp6O4KBPLatTC5UlQGXY&#10;YjSICztMrU2n+boBT7EvjFR38E1q7insvtAQ1f5zwdDwmewHnJtKp2d/62UMz38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m03Y&#10;3cICAADOBQAADgAAAAAAAAAAAAAAAAAuAgAAZHJzL2Uyb0RvYy54bWxQSwECLQAUAAYACAAAACEA&#10;TKDpLNgAAAADAQAADwAAAAAAAAAAAAAAAAAcBQAAZHJzL2Rvd25yZXYueG1sUEsFBgAAAAAEAAQA&#10;8wAAACEGAAAAAA==&#10;" filled="f" stroked="f">
                <o:lock v:ext="edit" aspectratio="t"/>
                <w10:anchorlock/>
              </v:rect>
            </w:pict>
          </mc:Fallback>
        </mc:AlternateContent>
      </w:r>
      <w:r>
        <w:rPr>
          <w:noProof/>
        </w:rPr>
        <mc:AlternateContent>
          <mc:Choice Requires="wps">
            <w:drawing>
              <wp:inline distT="0" distB="0" distL="0" distR="0">
                <wp:extent cx="304800" cy="304800"/>
                <wp:effectExtent l="0" t="0" r="1270" b="0"/>
                <wp:docPr id="2" name="Rectangle 9" descr="https://www.bienveo.fr/sites/default/files/styles/ush_commercial_entity_header_logo/public/commercial/logo%20Pluralis%20HD.jpg?itok=v_lNSvfH"/>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9" o:spid="_x0000_s1026" alt="https://www.bienveo.fr/sites/default/files/styles/ush_commercial_entity_header_logo/public/commercial/logo%20Pluralis%20HD.jpg?itok=v_lNSvfH"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9p4GgMAAEwGAAAOAAAAZHJzL2Uyb0RvYy54bWysVUtv2zAMvg/YfxAE7Oj4Uedho27Rxs06&#10;oOuKdTsHii3HWmXJk+Q42bD/PkpO2rS9DNt0UChSJvmRn5jT823D0YYqzaTIcDgKMKKikCUT6wx/&#10;/bLwZhhpQ0RJuBQ0wzuq8fnZ2zenfZvSSNaSl1QhcCJ02rcZro1pU9/XRU0bokeypQKMlVQNMXBU&#10;a79UpAfvDfejIJj4vVRlq2RBtQZtPhjxmfNfVbQwn6pKU4N4hiE343bl9pXd/bNTkq4VaWtW7NMg&#10;f5FFQ5iAoI+ucmII6hR75aphhZJaVmZUyMaXVcUK6jAAmjB4gea+Ji11WKA4un0sk/5/bovbzZ1C&#10;rMxwhJEgDbToMxSNiDWnKMGopLqActm2aOhL3/ejFaNiQ+WoUr5mhmq/pBXpuPErxuGkzc7+dLpe&#10;AsSGqoIRvqTCMLNb1pRAv5dcrqXfdivOCv/pkm/V76LgjneKcKZBvM5H39r1OTPyIdss+e39prq2&#10;PeshG0j9vr1Ttuq6vZHFg0ZCzmtInV7oFkAAHwHTQaWU7G14KF5oXfjPfNiDBm9o1X+UJVSBdEa6&#10;jm4r1dgY0Cu0dcTZPRKHbg0qQHkSxLMA6FWAaS/bCCQ9fNwqbd5T2SArZFhBds452dxoM1w9XLGx&#10;hFwwzkFPUi6eKcDnoIHQ8Km12SQc1X4mQXI1u5rFXhxNrrw4yHPvYjGPvckinI7zk3w+z8NfNm4Y&#10;pzUrSypsmAPtw/jPaLV/gANhH4mvJWeldWdT0mq9mnOFNgSe3cItV3KwPF3zn6fh6gVYXkAKozi4&#10;jBJvMZlNvXgRj71kGsy8IEwuk0kQJ3G+eA7phgn675BQn+FkHI1dl46SfoEtcOs1NpI28DQU4qzJ&#10;MFADlr1EUsvAK1E62RDGB/moFDb9p1JAuw+Ndny1FB3Yv5LlDuiqJNAJmAcjGIRaqh8Y9TDOMqy/&#10;d0RRjPgHAZRPwji2888d4vE0goM6tqyOLUQU4CrDBqNBnJthZnatYusaIoWuMEJewDOpmKOwfUJD&#10;VvvHBSPLIdmPVzsTj8/u1tOfwNlvAA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GlH2ngaAwAATAYAAA4AAAAAAAAAAAAAAAAALgIA&#10;AGRycy9lMm9Eb2MueG1sUEsBAi0AFAAGAAgAAAAhAEyg6SzYAAAAAwEAAA8AAAAAAAAAAAAAAAAA&#10;dAUAAGRycy9kb3ducmV2LnhtbFBLBQYAAAAABAAEAPMAAAB5BgAAAAA=&#10;" filled="f" stroked="f">
                <o:lock v:ext="edit" aspectratio="t"/>
                <w10:anchorlock/>
              </v:rect>
            </w:pict>
          </mc:Fallback>
        </mc:AlternateContent>
      </w:r>
    </w:p>
    <w:p w:rsidR="00051F2A" w:rsidRPr="00531662" w:rsidRDefault="00A11CD7" w:rsidP="00531662">
      <w:pPr>
        <w:jc w:val="center"/>
        <w:rPr>
          <w:b/>
          <w:sz w:val="48"/>
          <w:szCs w:val="48"/>
        </w:rPr>
      </w:pPr>
      <w:r w:rsidRPr="002E2981">
        <w:rPr>
          <w:b/>
          <w:sz w:val="48"/>
          <w:szCs w:val="48"/>
        </w:rPr>
        <w:t xml:space="preserve">Dispositif : </w:t>
      </w:r>
      <w:r w:rsidR="00ED02B3" w:rsidRPr="002E2981">
        <w:rPr>
          <w:b/>
          <w:sz w:val="48"/>
          <w:szCs w:val="48"/>
        </w:rPr>
        <w:t>« </w:t>
      </w:r>
      <w:r w:rsidRPr="002E2981">
        <w:rPr>
          <w:b/>
          <w:sz w:val="48"/>
          <w:szCs w:val="48"/>
        </w:rPr>
        <w:t xml:space="preserve">Logements </w:t>
      </w:r>
      <w:r w:rsidR="00ED02B3" w:rsidRPr="002E2981">
        <w:rPr>
          <w:b/>
          <w:sz w:val="48"/>
          <w:szCs w:val="48"/>
        </w:rPr>
        <w:t>T</w:t>
      </w:r>
      <w:r w:rsidRPr="002E2981">
        <w:rPr>
          <w:b/>
          <w:sz w:val="48"/>
          <w:szCs w:val="48"/>
        </w:rPr>
        <w:t>oujours</w:t>
      </w:r>
      <w:r w:rsidR="00ED02B3" w:rsidRPr="002E2981">
        <w:rPr>
          <w:b/>
          <w:sz w:val="48"/>
          <w:szCs w:val="48"/>
        </w:rPr>
        <w:t> »</w:t>
      </w:r>
      <w:r w:rsidR="00B81F7C">
        <w:rPr>
          <w:b/>
          <w:sz w:val="48"/>
          <w:szCs w:val="48"/>
        </w:rPr>
        <w:t xml:space="preserve"> en ISERE</w:t>
      </w:r>
    </w:p>
    <w:p w:rsidR="001675CF" w:rsidRDefault="00C16341" w:rsidP="00166CCF">
      <w:pPr>
        <w:spacing w:after="0"/>
        <w:jc w:val="both"/>
        <w:rPr>
          <w:b/>
          <w:sz w:val="24"/>
          <w:szCs w:val="24"/>
        </w:rPr>
      </w:pPr>
      <w:r w:rsidRPr="001675CF">
        <w:rPr>
          <w:b/>
          <w:sz w:val="24"/>
          <w:szCs w:val="24"/>
        </w:rPr>
        <w:t xml:space="preserve"> Préambule : un dispositif, aux fortes ambitions et qui fait suite à une première expérimentation</w:t>
      </w:r>
    </w:p>
    <w:p w:rsidR="001675CF" w:rsidRDefault="001675CF" w:rsidP="00166CCF">
      <w:pPr>
        <w:spacing w:after="0"/>
        <w:jc w:val="both"/>
        <w:rPr>
          <w:b/>
          <w:sz w:val="24"/>
          <w:szCs w:val="24"/>
        </w:rPr>
      </w:pPr>
    </w:p>
    <w:p w:rsidR="00C16341" w:rsidRDefault="00C16341" w:rsidP="00166CCF">
      <w:pPr>
        <w:spacing w:after="0"/>
        <w:jc w:val="both"/>
      </w:pPr>
      <w:r>
        <w:t xml:space="preserve"> Les</w:t>
      </w:r>
      <w:r w:rsidR="001675CF">
        <w:t xml:space="preserve"> bailleurs sociaux : ACTIS, Opac</w:t>
      </w:r>
      <w:r>
        <w:t xml:space="preserve"> 38 et PLURALIS avec leurs partenaires associatifs Oiseau Bleu et Relais Ozanam, avaient répondu au premier appel à projet « 10 000 logements accompagnés » en 2015. Le porteur du projet était l’OPAC 38. Le d</w:t>
      </w:r>
      <w:r w:rsidR="00166CCF">
        <w:t>ispositif, essentiellement axé</w:t>
      </w:r>
      <w:r>
        <w:t xml:space="preserve"> sur un volet « maintien dans le logement » s’est poursuivi jusqu’en 2018. </w:t>
      </w:r>
    </w:p>
    <w:p w:rsidR="001675CF" w:rsidRDefault="001675CF" w:rsidP="00166CCF">
      <w:pPr>
        <w:spacing w:after="0"/>
        <w:jc w:val="both"/>
      </w:pPr>
    </w:p>
    <w:p w:rsidR="00C16341" w:rsidRDefault="00C16341" w:rsidP="00166CCF">
      <w:pPr>
        <w:spacing w:after="0"/>
        <w:jc w:val="both"/>
      </w:pPr>
      <w:r>
        <w:t>En 2016, pour une mise en œuvre en 2017, le même porteur « pivot », l’OPAC 38, a répondu à une nouvelle phase d’appels à projet « 10 000 logements accompagnés » avec un autre opérateur associatif « Un toit pour tous ». Le dispositif s’articulait sur « l’accès au logement ».</w:t>
      </w:r>
    </w:p>
    <w:p w:rsidR="001675CF" w:rsidRDefault="001675CF" w:rsidP="00166CCF">
      <w:pPr>
        <w:spacing w:after="0"/>
        <w:jc w:val="both"/>
      </w:pPr>
    </w:p>
    <w:p w:rsidR="00C16341" w:rsidRDefault="00C16341" w:rsidP="00166CCF">
      <w:pPr>
        <w:spacing w:after="0"/>
        <w:jc w:val="both"/>
      </w:pPr>
      <w:r>
        <w:t>Les partenaires isérois engagés dans la démarche au même nom générique « Logement Toujours » souhaitent désormais s’engager dans une nouvelle réponse pour le nouvel appel à projet « 10 000 logements accompagnés ». Ce soutien permettrait en effet :</w:t>
      </w:r>
    </w:p>
    <w:p w:rsidR="001675CF" w:rsidRDefault="001675CF" w:rsidP="00166CCF">
      <w:pPr>
        <w:spacing w:after="0"/>
        <w:jc w:val="both"/>
      </w:pPr>
    </w:p>
    <w:p w:rsidR="00C16341" w:rsidRDefault="00C16341" w:rsidP="00166CCF">
      <w:pPr>
        <w:spacing w:after="0"/>
        <w:jc w:val="both"/>
      </w:pPr>
      <w:r>
        <w:t>-</w:t>
      </w:r>
      <w:r>
        <w:tab/>
        <w:t>D’élargir le nombre de bailleurs sociaux intégrés dans le dispositif et conforter ainsi plusieurs des spécificités de « Logement Toujours »</w:t>
      </w:r>
    </w:p>
    <w:p w:rsidR="00C16341" w:rsidRDefault="00C16341" w:rsidP="00D839BB">
      <w:pPr>
        <w:pStyle w:val="Paragraphedeliste"/>
        <w:numPr>
          <w:ilvl w:val="0"/>
          <w:numId w:val="36"/>
        </w:numPr>
        <w:spacing w:after="0"/>
        <w:jc w:val="both"/>
      </w:pPr>
      <w:r>
        <w:t>L’approche territoriale avec une meilleure couverture sur l’ensemble du département de l’Isère</w:t>
      </w:r>
    </w:p>
    <w:p w:rsidR="00C16341" w:rsidRDefault="00C16341" w:rsidP="00D839BB">
      <w:pPr>
        <w:pStyle w:val="Paragraphedeliste"/>
        <w:numPr>
          <w:ilvl w:val="0"/>
          <w:numId w:val="36"/>
        </w:numPr>
        <w:spacing w:after="0"/>
        <w:jc w:val="both"/>
      </w:pPr>
      <w:r>
        <w:t>L’approche inter bailleurs et inter associations.</w:t>
      </w:r>
    </w:p>
    <w:p w:rsidR="001675CF" w:rsidRDefault="001675CF" w:rsidP="00166CCF">
      <w:pPr>
        <w:spacing w:after="0"/>
        <w:jc w:val="both"/>
      </w:pPr>
    </w:p>
    <w:p w:rsidR="00C16341" w:rsidRDefault="00C16341" w:rsidP="00166CCF">
      <w:pPr>
        <w:spacing w:after="0"/>
        <w:jc w:val="both"/>
      </w:pPr>
      <w:r>
        <w:t>-</w:t>
      </w:r>
      <w:r>
        <w:tab/>
        <w:t>De rassembler les acteurs associatifs complémentaires : Un Toit Pour Tous, Oiseau Bleu et Relais Ozanam, dont les actions permettent d’appréhender une offre de service élargie pour les personnes bénéficiaires : gestion locative adaptée, accompagnement social au logement, accompagnement à l’emploi, à la parentalité, à la santé, à la culture…</w:t>
      </w:r>
    </w:p>
    <w:p w:rsidR="001675CF" w:rsidRDefault="001675CF" w:rsidP="00166CCF">
      <w:pPr>
        <w:spacing w:after="0"/>
        <w:jc w:val="both"/>
      </w:pPr>
    </w:p>
    <w:p w:rsidR="00C16341" w:rsidRDefault="00C16341" w:rsidP="00166CCF">
      <w:pPr>
        <w:spacing w:after="0"/>
        <w:jc w:val="both"/>
      </w:pPr>
      <w:r>
        <w:t>-</w:t>
      </w:r>
      <w:r>
        <w:tab/>
        <w:t>Décloisonner accès et maintien dans le logement. Dans le cadre de la construction du dernier PDLHPD, l’association des bailleurs sociaux de l’Isère et le réseau associatif avaient produit des propositions communes afin de défendre l’importance de ce décloisonnement. Le regroupement des deux dispositifs « Logement toujours » permettrait de mettre en cohérence cette position.</w:t>
      </w:r>
    </w:p>
    <w:p w:rsidR="00C16341" w:rsidRDefault="00C16341" w:rsidP="00166CCF">
      <w:pPr>
        <w:spacing w:after="0"/>
        <w:jc w:val="both"/>
      </w:pPr>
      <w:r>
        <w:t>-</w:t>
      </w:r>
      <w:r>
        <w:tab/>
        <w:t xml:space="preserve">Décloisonner hébergement et logement. L’enjeu, dans une politique articulée autour du « logement d’abord » est de faciliter, pour les ménages en difficultés, l’accès direct (ou le maintien) dans un logement. La présente réponse d’appel à projet permettra d’expérimenter, de développer, </w:t>
      </w:r>
      <w:r>
        <w:lastRenderedPageBreak/>
        <w:t>de modéliser les conditions de ce décloisonnement : statuts glissants, baux glissants, maintien dans le logement pour éviter le déménagement en structure d’hébergement, … Cette nouvelle phase d’expérimentation sera facilitée par le nombre accru de partenaires tant associatifs que bailleurs.</w:t>
      </w:r>
    </w:p>
    <w:p w:rsidR="00C16341" w:rsidRDefault="00C16341" w:rsidP="00166CCF">
      <w:pPr>
        <w:spacing w:after="0"/>
        <w:jc w:val="both"/>
      </w:pPr>
      <w:r>
        <w:t>Outre ces différentes raisons, la présente réponse à appel à projet permettra de consolider et/ou faire évoluer les actions déjà engagées à partir des constats, évaluations des premières phases : nécessité de structurer le dispositif pour le rendre encore plus efficient tout en lui gardant une grande souplesse d’intervention, valoriser et développer les accompagnements en aller/vers, …</w:t>
      </w:r>
    </w:p>
    <w:p w:rsidR="00C16341" w:rsidRDefault="00C16341" w:rsidP="001504F1">
      <w:pPr>
        <w:spacing w:after="0"/>
        <w:jc w:val="both"/>
      </w:pPr>
    </w:p>
    <w:p w:rsidR="00C16341" w:rsidRDefault="00C16341" w:rsidP="001504F1">
      <w:pPr>
        <w:spacing w:after="0"/>
        <w:jc w:val="both"/>
      </w:pPr>
    </w:p>
    <w:p w:rsidR="00C16341" w:rsidRDefault="00C16341" w:rsidP="001504F1">
      <w:pPr>
        <w:spacing w:after="0"/>
        <w:jc w:val="both"/>
      </w:pPr>
    </w:p>
    <w:p w:rsidR="00C16341" w:rsidRDefault="00C16341" w:rsidP="001504F1">
      <w:pPr>
        <w:spacing w:after="0"/>
        <w:jc w:val="both"/>
      </w:pPr>
    </w:p>
    <w:p w:rsidR="001675CF" w:rsidRDefault="001675CF" w:rsidP="001504F1">
      <w:pPr>
        <w:spacing w:after="0"/>
        <w:jc w:val="both"/>
      </w:pPr>
    </w:p>
    <w:p w:rsidR="001504F1" w:rsidRDefault="00C16341" w:rsidP="001504F1">
      <w:pPr>
        <w:spacing w:after="0"/>
        <w:jc w:val="both"/>
      </w:pPr>
      <w:r>
        <w:t>« L</w:t>
      </w:r>
      <w:r w:rsidR="001504F1" w:rsidRPr="00547762">
        <w:t>ogements toujours</w:t>
      </w:r>
      <w:r w:rsidR="001504F1">
        <w:t xml:space="preserve"> » </w:t>
      </w:r>
      <w:r w:rsidR="001504F1" w:rsidRPr="00547762">
        <w:t xml:space="preserve">est une formulation qui permet </w:t>
      </w:r>
      <w:r>
        <w:t xml:space="preserve">de désigner </w:t>
      </w:r>
      <w:r w:rsidR="00531662">
        <w:t xml:space="preserve"> « un dispositif </w:t>
      </w:r>
      <w:r w:rsidR="001504F1" w:rsidRPr="00547762">
        <w:t>»   conçue</w:t>
      </w:r>
      <w:r w:rsidR="00531662">
        <w:t xml:space="preserve"> </w:t>
      </w:r>
      <w:r w:rsidR="001504F1">
        <w:t>par un cercle de partenaires (</w:t>
      </w:r>
      <w:r w:rsidR="00531662">
        <w:t>bailleurs sociaux : l’OPAC38 et Pluralis SHA)</w:t>
      </w:r>
      <w:r w:rsidR="001504F1">
        <w:t xml:space="preserve">, des </w:t>
      </w:r>
      <w:r w:rsidR="001504F1" w:rsidRPr="00547762">
        <w:t>associations</w:t>
      </w:r>
      <w:r w:rsidR="001504F1">
        <w:t xml:space="preserve"> locales en charge l’accompagnement, l’hébergement</w:t>
      </w:r>
      <w:r w:rsidR="001675CF">
        <w:t xml:space="preserve"> et du logement adapté </w:t>
      </w:r>
      <w:r w:rsidR="001504F1">
        <w:t xml:space="preserve"> </w:t>
      </w:r>
      <w:r w:rsidR="001675CF">
        <w:t xml:space="preserve">et </w:t>
      </w:r>
      <w:r w:rsidR="001504F1" w:rsidRPr="00547762">
        <w:t>adhérente</w:t>
      </w:r>
      <w:r w:rsidR="00531662">
        <w:t>s</w:t>
      </w:r>
      <w:r w:rsidR="001675CF">
        <w:t>, entre autres,</w:t>
      </w:r>
      <w:r w:rsidR="00531662">
        <w:t xml:space="preserve"> à la F</w:t>
      </w:r>
      <w:r w:rsidR="001675CF">
        <w:t>édération des Acteurs de la Solidarité</w:t>
      </w:r>
      <w:r w:rsidR="00531662">
        <w:t xml:space="preserve"> : l’Oiseau Bleu, </w:t>
      </w:r>
      <w:r w:rsidR="001504F1" w:rsidRPr="00547762">
        <w:t>le R</w:t>
      </w:r>
      <w:r w:rsidR="00B13697">
        <w:t xml:space="preserve">elais Ozanam </w:t>
      </w:r>
      <w:r w:rsidR="00531662">
        <w:t xml:space="preserve">et Un Toit Pour Tous </w:t>
      </w:r>
      <w:r w:rsidR="001504F1" w:rsidRPr="00547762">
        <w:t>afin de trouver des solutions adéquates pour des ménag</w:t>
      </w:r>
      <w:r w:rsidR="00531662">
        <w:t xml:space="preserve">es éprouvant des difficultés </w:t>
      </w:r>
      <w:r w:rsidR="001504F1" w:rsidRPr="00547762">
        <w:t>d’accès et de maintien (</w:t>
      </w:r>
      <w:r w:rsidR="001504F1">
        <w:t xml:space="preserve">précarité, parcours locatifs </w:t>
      </w:r>
      <w:r w:rsidR="00DC0EA5">
        <w:t>chaotiques</w:t>
      </w:r>
      <w:r w:rsidR="001504F1">
        <w:t xml:space="preserve">, </w:t>
      </w:r>
      <w:r w:rsidR="001504F1" w:rsidRPr="00547762">
        <w:t>impayés locatifs).</w:t>
      </w:r>
    </w:p>
    <w:p w:rsidR="001675CF" w:rsidRDefault="001675CF" w:rsidP="001504F1">
      <w:pPr>
        <w:spacing w:after="0"/>
        <w:jc w:val="both"/>
      </w:pPr>
    </w:p>
    <w:p w:rsidR="001675CF" w:rsidRDefault="001675CF" w:rsidP="001675CF">
      <w:pPr>
        <w:spacing w:after="0"/>
        <w:jc w:val="both"/>
      </w:pPr>
      <w:r>
        <w:t>Le dispositif « Logements T</w:t>
      </w:r>
      <w:r w:rsidRPr="00ED02B3">
        <w:t>oujours</w:t>
      </w:r>
      <w:r>
        <w:t xml:space="preserve"> </w:t>
      </w:r>
      <w:r w:rsidRPr="00ED02B3">
        <w:t>» s’inscrit dans une démarche décloisonnée qui réunit acteurs du logement social, de l’hébergement, de l’accompagnement. Chacun des partenaires met à disposition du projet ses compétences et spécificités pour une approche plus globalisée de l’aide aux ménages en difficultés de logement.</w:t>
      </w:r>
    </w:p>
    <w:p w:rsidR="001675CF" w:rsidRDefault="001675CF" w:rsidP="001504F1">
      <w:pPr>
        <w:spacing w:after="0"/>
        <w:jc w:val="both"/>
      </w:pPr>
    </w:p>
    <w:p w:rsidR="00B87901" w:rsidRDefault="00B87901" w:rsidP="001504F1">
      <w:pPr>
        <w:spacing w:after="0"/>
        <w:jc w:val="both"/>
      </w:pPr>
    </w:p>
    <w:p w:rsidR="00483A83" w:rsidRPr="001675CF" w:rsidRDefault="00483A83" w:rsidP="00483A83">
      <w:pPr>
        <w:spacing w:after="0"/>
        <w:jc w:val="both"/>
      </w:pPr>
      <w:r w:rsidRPr="001675CF">
        <w:t xml:space="preserve">L’objectif pour cette année est </w:t>
      </w:r>
      <w:r w:rsidR="00D85762" w:rsidRPr="001675CF">
        <w:t>travailler au rapprochement d</w:t>
      </w:r>
      <w:r w:rsidR="001675CF" w:rsidRPr="001675CF">
        <w:t>e</w:t>
      </w:r>
      <w:r w:rsidRPr="001675CF">
        <w:t xml:space="preserve"> deux </w:t>
      </w:r>
      <w:r w:rsidR="001675CF" w:rsidRPr="001675CF">
        <w:t xml:space="preserve">dispositifs, </w:t>
      </w:r>
      <w:r w:rsidR="001675CF">
        <w:t>relatifs à l’</w:t>
      </w:r>
      <w:r w:rsidRPr="001675CF">
        <w:t>accès</w:t>
      </w:r>
      <w:r w:rsidR="001675CF">
        <w:t xml:space="preserve"> au logement pour l’un</w:t>
      </w:r>
      <w:r w:rsidRPr="001675CF">
        <w:t xml:space="preserve"> et maintien</w:t>
      </w:r>
      <w:r w:rsidR="001675CF">
        <w:t xml:space="preserve"> dans le logement pour des ménages en situation d’impayés, pour l’autre</w:t>
      </w:r>
      <w:r w:rsidRPr="001675CF">
        <w:t xml:space="preserve">. </w:t>
      </w:r>
    </w:p>
    <w:p w:rsidR="00B87901" w:rsidRPr="001675CF" w:rsidRDefault="00D85762" w:rsidP="001504F1">
      <w:pPr>
        <w:spacing w:after="0"/>
        <w:jc w:val="both"/>
      </w:pPr>
      <w:r w:rsidRPr="001675CF">
        <w:t>Logement T</w:t>
      </w:r>
      <w:r w:rsidR="00B87901" w:rsidRPr="001675CF">
        <w:t>oujours doit</w:t>
      </w:r>
      <w:r w:rsidR="00483A83" w:rsidRPr="001675CF">
        <w:t xml:space="preserve"> servir de vitrine pédagogique à</w:t>
      </w:r>
      <w:r w:rsidR="00B87901" w:rsidRPr="001675CF">
        <w:t xml:space="preserve"> la démarche du Logement d’Abord auprès des élus et des équipes des bailleurs et des associations. Cette démarche d’acculturation consolidera la démarche de Grenoble Alpes Métropole retenue dans le cadre de l’Appel à Manifestation d’Intérêt</w:t>
      </w:r>
      <w:r w:rsidR="00483A83" w:rsidRPr="001675CF">
        <w:t xml:space="preserve"> </w:t>
      </w:r>
      <w:r w:rsidR="00B87901" w:rsidRPr="001675CF">
        <w:t>Logement D’Abord.</w:t>
      </w:r>
    </w:p>
    <w:p w:rsidR="00483A83" w:rsidRDefault="00483A83" w:rsidP="001504F1">
      <w:pPr>
        <w:spacing w:after="0"/>
        <w:jc w:val="both"/>
        <w:rPr>
          <w:color w:val="FF0000"/>
        </w:rPr>
      </w:pPr>
    </w:p>
    <w:p w:rsidR="00483A83" w:rsidRDefault="00483A83" w:rsidP="001504F1">
      <w:pPr>
        <w:spacing w:after="0"/>
        <w:jc w:val="both"/>
        <w:rPr>
          <w:color w:val="FF0000"/>
        </w:rPr>
      </w:pPr>
    </w:p>
    <w:p w:rsidR="001504F1" w:rsidRDefault="001504F1" w:rsidP="001504F1">
      <w:pPr>
        <w:spacing w:after="0"/>
        <w:jc w:val="both"/>
      </w:pPr>
      <w:r>
        <w:t>Le dispositif « Logements T</w:t>
      </w:r>
      <w:r w:rsidRPr="00ED02B3">
        <w:t>oujours</w:t>
      </w:r>
      <w:r>
        <w:t xml:space="preserve"> </w:t>
      </w:r>
      <w:r w:rsidRPr="00ED02B3">
        <w:t>» souhaite répondre à une logique de pr</w:t>
      </w:r>
      <w:r w:rsidR="00531662">
        <w:t xml:space="preserve">évention et de sécurisation des </w:t>
      </w:r>
      <w:r w:rsidRPr="00ED02B3">
        <w:t>parcours en limitant les ruptures ou les obstacles. Il permet de réduire le recours à l’hébergement et en constitue une alternative pour éviter des déménagements préjudiciables à l’équilibre social et personnel des ménages concernés.</w:t>
      </w:r>
    </w:p>
    <w:p w:rsidR="001504F1" w:rsidRDefault="001504F1" w:rsidP="00CC4880">
      <w:pPr>
        <w:spacing w:after="0"/>
      </w:pPr>
    </w:p>
    <w:p w:rsidR="001675CF" w:rsidRDefault="001675CF" w:rsidP="00CC4880">
      <w:pPr>
        <w:spacing w:after="0"/>
      </w:pPr>
    </w:p>
    <w:p w:rsidR="001675CF" w:rsidRDefault="001675CF" w:rsidP="00CC4880">
      <w:pPr>
        <w:spacing w:after="0"/>
      </w:pPr>
    </w:p>
    <w:p w:rsidR="001675CF" w:rsidRDefault="001675CF" w:rsidP="00CC4880">
      <w:pPr>
        <w:spacing w:after="0"/>
      </w:pPr>
    </w:p>
    <w:p w:rsidR="001675CF" w:rsidRDefault="001675CF" w:rsidP="00CC4880">
      <w:pPr>
        <w:spacing w:after="0"/>
      </w:pPr>
    </w:p>
    <w:p w:rsidR="001675CF" w:rsidRDefault="001675CF" w:rsidP="00CC4880">
      <w:pPr>
        <w:spacing w:after="0"/>
      </w:pPr>
    </w:p>
    <w:p w:rsidR="001675CF" w:rsidRDefault="001675CF" w:rsidP="00CC4880">
      <w:pPr>
        <w:spacing w:after="0"/>
      </w:pPr>
    </w:p>
    <w:p w:rsidR="00A11CD7" w:rsidRDefault="00A11CD7" w:rsidP="00CC4880">
      <w:pPr>
        <w:spacing w:after="0"/>
      </w:pPr>
      <w:r>
        <w:lastRenderedPageBreak/>
        <w:t xml:space="preserve">I/ Description </w:t>
      </w:r>
      <w:r w:rsidR="00CC4880">
        <w:t>succincte</w:t>
      </w:r>
      <w:r>
        <w:t xml:space="preserve"> du dispositif</w:t>
      </w:r>
    </w:p>
    <w:p w:rsidR="00A11CD7" w:rsidRDefault="00CC4880" w:rsidP="00CC4880">
      <w:pPr>
        <w:spacing w:after="0"/>
      </w:pPr>
      <w:r>
        <w:t xml:space="preserve">II/ Le contexte Isérois </w:t>
      </w:r>
    </w:p>
    <w:p w:rsidR="00CC4880" w:rsidRDefault="00CC4880" w:rsidP="00CC4880">
      <w:pPr>
        <w:spacing w:after="0"/>
      </w:pPr>
      <w:r>
        <w:t>III/ Les partenaires du projet</w:t>
      </w:r>
    </w:p>
    <w:p w:rsidR="00CC4880" w:rsidRDefault="00CC4880" w:rsidP="00CC4880">
      <w:pPr>
        <w:spacing w:after="0"/>
      </w:pPr>
      <w:r>
        <w:t>IV/ Description détaillée du projet</w:t>
      </w:r>
    </w:p>
    <w:p w:rsidR="00CC4880" w:rsidRDefault="00CC4880" w:rsidP="00CC4880">
      <w:pPr>
        <w:spacing w:after="0"/>
      </w:pPr>
      <w:r>
        <w:t>V/ Modalités de suivi et d’évaluation du projet</w:t>
      </w:r>
    </w:p>
    <w:p w:rsidR="00CC4880" w:rsidRDefault="00CC4880" w:rsidP="00CC4880">
      <w:pPr>
        <w:spacing w:after="0"/>
      </w:pPr>
      <w:r>
        <w:t>VI/ Plan de financement du projet</w:t>
      </w:r>
    </w:p>
    <w:p w:rsidR="004C0830" w:rsidRDefault="00CC4880" w:rsidP="001A6211">
      <w:pPr>
        <w:spacing w:after="0"/>
      </w:pPr>
      <w:r>
        <w:t xml:space="preserve">VII/ </w:t>
      </w:r>
      <w:r w:rsidR="004C0830">
        <w:t xml:space="preserve">Pérennisation </w:t>
      </w:r>
    </w:p>
    <w:p w:rsidR="00A11CD7" w:rsidRDefault="004C0830" w:rsidP="001A6211">
      <w:pPr>
        <w:spacing w:after="0"/>
      </w:pPr>
      <w:r>
        <w:t>VIII /</w:t>
      </w:r>
      <w:r w:rsidR="00CC4880">
        <w:t>Calendrier</w:t>
      </w:r>
    </w:p>
    <w:p w:rsidR="00ED02B3" w:rsidRPr="00A11CD7" w:rsidRDefault="00ED02B3" w:rsidP="001A6211">
      <w:pPr>
        <w:spacing w:after="0"/>
      </w:pPr>
    </w:p>
    <w:p w:rsidR="00051F2A" w:rsidRDefault="00E23301" w:rsidP="004D726E">
      <w:pPr>
        <w:rPr>
          <w:b/>
          <w:sz w:val="28"/>
          <w:szCs w:val="28"/>
        </w:rPr>
      </w:pPr>
      <w:r>
        <w:rPr>
          <w:b/>
          <w:sz w:val="28"/>
          <w:szCs w:val="28"/>
        </w:rPr>
        <w:br w:type="page"/>
      </w:r>
    </w:p>
    <w:p w:rsidR="00CC4880" w:rsidRPr="00024D8A" w:rsidRDefault="00CC4880" w:rsidP="00024D8A">
      <w:pPr>
        <w:pBdr>
          <w:bottom w:val="single" w:sz="4" w:space="1" w:color="auto"/>
        </w:pBdr>
        <w:spacing w:after="0"/>
        <w:rPr>
          <w:b/>
          <w:sz w:val="28"/>
          <w:szCs w:val="28"/>
        </w:rPr>
      </w:pPr>
      <w:r w:rsidRPr="00024D8A">
        <w:rPr>
          <w:b/>
          <w:sz w:val="28"/>
          <w:szCs w:val="28"/>
        </w:rPr>
        <w:lastRenderedPageBreak/>
        <w:t>I/ Description succincte du dispositif</w:t>
      </w:r>
    </w:p>
    <w:p w:rsidR="00024D8A" w:rsidRDefault="00024D8A" w:rsidP="00CC4880">
      <w:pPr>
        <w:spacing w:after="0"/>
        <w:jc w:val="both"/>
      </w:pPr>
    </w:p>
    <w:p w:rsidR="004103BF" w:rsidRDefault="004103BF" w:rsidP="00CC4880">
      <w:pPr>
        <w:spacing w:after="0"/>
        <w:jc w:val="both"/>
      </w:pPr>
    </w:p>
    <w:p w:rsidR="004103BF" w:rsidRDefault="0026791B" w:rsidP="00CC4880">
      <w:pPr>
        <w:spacing w:after="0"/>
        <w:jc w:val="both"/>
      </w:pPr>
      <w:r>
        <w:t>Le dispositif « Logements T</w:t>
      </w:r>
      <w:r w:rsidR="004103BF">
        <w:t>oujo</w:t>
      </w:r>
      <w:r w:rsidR="001504F1">
        <w:t xml:space="preserve">urs » est dimensionné autour de </w:t>
      </w:r>
      <w:r w:rsidR="00946786" w:rsidRPr="00946786">
        <w:t>plusieurs</w:t>
      </w:r>
      <w:r w:rsidR="001A6E5A">
        <w:t xml:space="preserve"> </w:t>
      </w:r>
      <w:r w:rsidR="004103BF">
        <w:t xml:space="preserve">actions graduées et complémentaires : </w:t>
      </w:r>
    </w:p>
    <w:p w:rsidR="006A30FD" w:rsidRPr="00ED02B3" w:rsidRDefault="006A30FD" w:rsidP="004103BF">
      <w:pPr>
        <w:pStyle w:val="Paragraphedeliste"/>
        <w:numPr>
          <w:ilvl w:val="0"/>
          <w:numId w:val="5"/>
        </w:numPr>
        <w:spacing w:after="0"/>
        <w:jc w:val="both"/>
      </w:pPr>
      <w:r w:rsidRPr="00ED02B3">
        <w:t xml:space="preserve">Prévention des expulsions et accompagnement en vue </w:t>
      </w:r>
      <w:r w:rsidR="00280420" w:rsidRPr="00ED02B3">
        <w:t xml:space="preserve">d’un maintien ou </w:t>
      </w:r>
      <w:r w:rsidRPr="00ED02B3">
        <w:t xml:space="preserve">d’une mutation sociale pour des locataires en impayés locatifs </w:t>
      </w:r>
    </w:p>
    <w:p w:rsidR="006A30FD" w:rsidRDefault="006A30FD" w:rsidP="004103BF">
      <w:pPr>
        <w:pStyle w:val="Paragraphedeliste"/>
        <w:numPr>
          <w:ilvl w:val="0"/>
          <w:numId w:val="5"/>
        </w:numPr>
        <w:spacing w:after="0"/>
        <w:jc w:val="both"/>
      </w:pPr>
      <w:r>
        <w:t xml:space="preserve">Prévention des expulsions et </w:t>
      </w:r>
      <w:r w:rsidR="00EF7B7B">
        <w:t>glissement de bail</w:t>
      </w:r>
      <w:r>
        <w:t xml:space="preserve"> pour des locataires </w:t>
      </w:r>
      <w:r w:rsidR="00FF10EA">
        <w:t xml:space="preserve">en cours </w:t>
      </w:r>
      <w:r>
        <w:t>de la procédure d’expulsion</w:t>
      </w:r>
      <w:r w:rsidR="00FF10EA">
        <w:t xml:space="preserve"> </w:t>
      </w:r>
    </w:p>
    <w:p w:rsidR="00946786" w:rsidRDefault="00946786" w:rsidP="004103BF">
      <w:pPr>
        <w:pStyle w:val="Paragraphedeliste"/>
        <w:numPr>
          <w:ilvl w:val="0"/>
          <w:numId w:val="5"/>
        </w:numPr>
        <w:spacing w:after="0"/>
        <w:jc w:val="both"/>
      </w:pPr>
      <w:r>
        <w:t>Mobilisation des ménages en privilégiant l</w:t>
      </w:r>
      <w:r w:rsidR="00AB6C0C">
        <w:t>’«</w:t>
      </w:r>
      <w:r w:rsidR="001675CF">
        <w:t xml:space="preserve"> aller vers », à destination </w:t>
      </w:r>
      <w:r>
        <w:t>des familles en rupture de contact avec le bailleur.</w:t>
      </w:r>
    </w:p>
    <w:p w:rsidR="00B517AE" w:rsidRDefault="00B517AE" w:rsidP="00B517AE">
      <w:pPr>
        <w:spacing w:after="0"/>
        <w:jc w:val="both"/>
      </w:pPr>
    </w:p>
    <w:p w:rsidR="00B517AE" w:rsidRDefault="00B517AE" w:rsidP="00B517AE">
      <w:pPr>
        <w:spacing w:after="0"/>
        <w:jc w:val="both"/>
      </w:pPr>
      <w:r>
        <w:t xml:space="preserve">L’accompagnement des ménages en situation de précarité énergétique, présent dans le </w:t>
      </w:r>
      <w:r w:rsidR="001675CF">
        <w:t xml:space="preserve">précédent </w:t>
      </w:r>
      <w:r>
        <w:t xml:space="preserve">dispositif n’a pas pu être mis en œuvre faute de </w:t>
      </w:r>
      <w:r w:rsidR="001675CF">
        <w:t>besoins identifiés</w:t>
      </w:r>
      <w:r>
        <w:t>. Cette thématique sera traitée par ailleurs.</w:t>
      </w:r>
    </w:p>
    <w:p w:rsidR="006A30FD" w:rsidRDefault="006A30FD" w:rsidP="00CC4880">
      <w:pPr>
        <w:spacing w:after="0"/>
      </w:pPr>
    </w:p>
    <w:p w:rsidR="006A30FD" w:rsidRDefault="006A30FD" w:rsidP="00024D8A">
      <w:pPr>
        <w:spacing w:after="0"/>
        <w:jc w:val="both"/>
      </w:pPr>
      <w:r>
        <w:t xml:space="preserve">Par sa structuration, </w:t>
      </w:r>
      <w:r w:rsidR="00FF10EA">
        <w:t>le</w:t>
      </w:r>
      <w:r w:rsidR="0026791B">
        <w:t xml:space="preserve"> dispositif « Logements </w:t>
      </w:r>
      <w:r w:rsidR="0026791B" w:rsidRPr="001675CF">
        <w:t>T</w:t>
      </w:r>
      <w:r w:rsidRPr="001675CF">
        <w:t>oujours</w:t>
      </w:r>
      <w:r w:rsidR="001A6E5A" w:rsidRPr="001675CF">
        <w:t xml:space="preserve"> </w:t>
      </w:r>
      <w:r w:rsidRPr="001675CF">
        <w:t>»</w:t>
      </w:r>
      <w:r w:rsidRPr="001A6E5A">
        <w:rPr>
          <w:color w:val="FF0000"/>
        </w:rPr>
        <w:t xml:space="preserve"> </w:t>
      </w:r>
      <w:r w:rsidR="000E13AF">
        <w:t xml:space="preserve">s’appuie sur les principes suivants : </w:t>
      </w:r>
    </w:p>
    <w:p w:rsidR="000E13AF" w:rsidRPr="00DC0EA5" w:rsidRDefault="000E13AF" w:rsidP="00024D8A">
      <w:pPr>
        <w:pStyle w:val="Paragraphedeliste"/>
        <w:numPr>
          <w:ilvl w:val="0"/>
          <w:numId w:val="5"/>
        </w:numPr>
        <w:spacing w:after="0"/>
        <w:jc w:val="both"/>
      </w:pPr>
      <w:r>
        <w:t xml:space="preserve">Approche pragmatique des difficultés financières des locataires par la détection, la relation de </w:t>
      </w:r>
      <w:r w:rsidRPr="00DC0EA5">
        <w:t>proximité</w:t>
      </w:r>
      <w:r w:rsidR="001A6E5A" w:rsidRPr="00DC0EA5">
        <w:t>, « l’aller vers »</w:t>
      </w:r>
      <w:r w:rsidRPr="00DC0EA5">
        <w:t xml:space="preserve"> et la pertinence du diagnostic social</w:t>
      </w:r>
    </w:p>
    <w:p w:rsidR="000E13AF" w:rsidRPr="00DC0EA5" w:rsidRDefault="000E13AF" w:rsidP="00024D8A">
      <w:pPr>
        <w:pStyle w:val="Paragraphedeliste"/>
        <w:numPr>
          <w:ilvl w:val="0"/>
          <w:numId w:val="5"/>
        </w:numPr>
        <w:spacing w:after="0"/>
        <w:jc w:val="both"/>
      </w:pPr>
      <w:r w:rsidRPr="00DC0EA5">
        <w:t>Souplesse et réactivité dans les décisions d’accompagnement</w:t>
      </w:r>
    </w:p>
    <w:p w:rsidR="001A6E5A" w:rsidRPr="00DC0EA5" w:rsidRDefault="001A6E5A" w:rsidP="00024D8A">
      <w:pPr>
        <w:pStyle w:val="Paragraphedeliste"/>
        <w:numPr>
          <w:ilvl w:val="0"/>
          <w:numId w:val="5"/>
        </w:numPr>
        <w:spacing w:after="0"/>
        <w:jc w:val="both"/>
      </w:pPr>
      <w:r w:rsidRPr="00DC0EA5">
        <w:t>Couverture territoriale élargie, notamment sur des territoires plus isolés</w:t>
      </w:r>
    </w:p>
    <w:p w:rsidR="00BC71DB" w:rsidRDefault="00BC71DB" w:rsidP="00FF10EA">
      <w:pPr>
        <w:pStyle w:val="Paragraphedeliste"/>
        <w:spacing w:after="0"/>
        <w:jc w:val="both"/>
      </w:pPr>
    </w:p>
    <w:p w:rsidR="00F274D1" w:rsidRDefault="00F274D1" w:rsidP="00F274D1">
      <w:pPr>
        <w:pStyle w:val="Paragraphedeliste"/>
        <w:spacing w:after="0"/>
        <w:jc w:val="both"/>
      </w:pPr>
    </w:p>
    <w:p w:rsidR="00CC4880" w:rsidRPr="00024D8A" w:rsidRDefault="00034A45" w:rsidP="00024D8A">
      <w:pPr>
        <w:pBdr>
          <w:bottom w:val="single" w:sz="4" w:space="1" w:color="auto"/>
        </w:pBdr>
        <w:spacing w:after="0"/>
        <w:rPr>
          <w:b/>
          <w:sz w:val="28"/>
          <w:szCs w:val="28"/>
        </w:rPr>
      </w:pPr>
      <w:r w:rsidRPr="00024D8A">
        <w:rPr>
          <w:b/>
          <w:sz w:val="28"/>
          <w:szCs w:val="28"/>
        </w:rPr>
        <w:t>II/ Le contexte i</w:t>
      </w:r>
      <w:r w:rsidR="00CC4880" w:rsidRPr="00024D8A">
        <w:rPr>
          <w:b/>
          <w:sz w:val="28"/>
          <w:szCs w:val="28"/>
        </w:rPr>
        <w:t xml:space="preserve">sérois </w:t>
      </w:r>
    </w:p>
    <w:p w:rsidR="00024D8A" w:rsidRDefault="00024D8A" w:rsidP="00A206B5">
      <w:pPr>
        <w:spacing w:after="0"/>
        <w:jc w:val="both"/>
      </w:pPr>
    </w:p>
    <w:p w:rsidR="00BC71DB" w:rsidRDefault="00034A45" w:rsidP="00A206B5">
      <w:pPr>
        <w:spacing w:after="0"/>
        <w:jc w:val="both"/>
      </w:pPr>
      <w:r>
        <w:t xml:space="preserve">Le département de l’Isère </w:t>
      </w:r>
      <w:r w:rsidR="00AE796F">
        <w:t xml:space="preserve">qui </w:t>
      </w:r>
      <w:r>
        <w:t xml:space="preserve">est marqué </w:t>
      </w:r>
      <w:r w:rsidR="00AE796F">
        <w:t xml:space="preserve">par des contrastes territoriaux en matière de besoins en logement social (pression locative </w:t>
      </w:r>
      <w:r w:rsidR="007E5DE4">
        <w:t>sur certains territoires et</w:t>
      </w:r>
      <w:r w:rsidR="00AE796F">
        <w:t xml:space="preserve"> détente </w:t>
      </w:r>
      <w:r w:rsidR="007E5DE4">
        <w:t>sur d’autres</w:t>
      </w:r>
      <w:r w:rsidR="00AE796F">
        <w:t>), connaît une précarisation des ménages similaire à l’échelle d</w:t>
      </w:r>
      <w:r w:rsidR="00B45951">
        <w:t>e tout le</w:t>
      </w:r>
      <w:r w:rsidR="00AE796F">
        <w:t xml:space="preserve"> département. </w:t>
      </w:r>
    </w:p>
    <w:p w:rsidR="00BC71DB" w:rsidRDefault="00EF7B7B" w:rsidP="00A206B5">
      <w:pPr>
        <w:spacing w:after="0"/>
        <w:jc w:val="both"/>
      </w:pPr>
      <w:r>
        <w:t>Ce constat est partagé par l’ensemble des acteurs isérois qui travaillent depuis de très nombreuses années, de concert</w:t>
      </w:r>
      <w:r w:rsidR="005A4D1A">
        <w:t>, dans l</w:t>
      </w:r>
      <w:r>
        <w:t xml:space="preserve">es instances </w:t>
      </w:r>
      <w:r w:rsidR="005A4D1A">
        <w:t>d’appui aux politiques publiques : PDALPD, PDH, CLH</w:t>
      </w:r>
      <w:r w:rsidR="00E23301">
        <w:t>, Commission de médiation DALO,</w:t>
      </w:r>
      <w:r w:rsidR="005A4D1A">
        <w:t>…</w:t>
      </w:r>
    </w:p>
    <w:p w:rsidR="001356AA" w:rsidRDefault="001356AA" w:rsidP="00A206B5">
      <w:pPr>
        <w:spacing w:after="0"/>
        <w:jc w:val="both"/>
        <w:rPr>
          <w:color w:val="FF0000"/>
        </w:rPr>
      </w:pPr>
    </w:p>
    <w:p w:rsidR="00A206B5" w:rsidRDefault="005A4D1A" w:rsidP="00A206B5">
      <w:pPr>
        <w:spacing w:after="0"/>
        <w:jc w:val="both"/>
      </w:pPr>
      <w:r w:rsidRPr="00547762">
        <w:t>Le partenariat e</w:t>
      </w:r>
      <w:r w:rsidR="00531662">
        <w:t xml:space="preserve">ntre </w:t>
      </w:r>
      <w:r w:rsidR="00FF10EA">
        <w:t>PLURALIS SHA, l’Opac</w:t>
      </w:r>
      <w:r w:rsidRPr="00547762">
        <w:t>38, le Relais Ozanam</w:t>
      </w:r>
      <w:r w:rsidR="00FF10EA">
        <w:t xml:space="preserve">, </w:t>
      </w:r>
      <w:r w:rsidR="00E31C09" w:rsidRPr="00547762">
        <w:t>l’Oiseau bleu</w:t>
      </w:r>
      <w:r w:rsidRPr="00547762">
        <w:t xml:space="preserve"> et </w:t>
      </w:r>
      <w:r w:rsidR="00FF10EA">
        <w:t>Un Toit Pour Tous</w:t>
      </w:r>
      <w:r w:rsidRPr="00547762">
        <w:t xml:space="preserve"> </w:t>
      </w:r>
      <w:r w:rsidR="0026791B" w:rsidRPr="00547762">
        <w:t>s’inscrit dans ce contexte départemental</w:t>
      </w:r>
      <w:r w:rsidRPr="00547762">
        <w:t xml:space="preserve"> et </w:t>
      </w:r>
      <w:r w:rsidR="00A206B5" w:rsidRPr="00547762">
        <w:t>le projet présenté ci-après est la conséquence de</w:t>
      </w:r>
      <w:r w:rsidR="00A206B5">
        <w:t xml:space="preserve"> réflexions et d’analyses partagées suite à de très nombreux échanges sur la nécessité d’expérimenter des services nouveaux permettant à la fois de la souplesse (adaptation) et de la sécurité (pas de ruptures) pour les ménages concernés.</w:t>
      </w:r>
    </w:p>
    <w:p w:rsidR="005A4D1A" w:rsidRDefault="005A4D1A" w:rsidP="00A206B5">
      <w:pPr>
        <w:spacing w:after="0"/>
        <w:jc w:val="both"/>
      </w:pPr>
    </w:p>
    <w:p w:rsidR="00ED5616" w:rsidRDefault="006A30FD" w:rsidP="0096368F">
      <w:pPr>
        <w:spacing w:after="0"/>
        <w:jc w:val="both"/>
        <w:rPr>
          <w:b/>
          <w:sz w:val="24"/>
          <w:szCs w:val="24"/>
          <w:u w:val="single"/>
        </w:rPr>
      </w:pPr>
      <w:r w:rsidRPr="00024D8A">
        <w:rPr>
          <w:b/>
          <w:sz w:val="24"/>
          <w:szCs w:val="24"/>
          <w:u w:val="single"/>
        </w:rPr>
        <w:t>2.1 Le PALHDI 2014-2020</w:t>
      </w:r>
      <w:r w:rsidR="00F232C0" w:rsidRPr="00024D8A">
        <w:rPr>
          <w:b/>
          <w:sz w:val="24"/>
          <w:szCs w:val="24"/>
          <w:u w:val="single"/>
        </w:rPr>
        <w:t xml:space="preserve"> </w:t>
      </w:r>
    </w:p>
    <w:p w:rsidR="002E2981" w:rsidRPr="00024D8A" w:rsidRDefault="002E2981" w:rsidP="0096368F">
      <w:pPr>
        <w:spacing w:after="0"/>
        <w:jc w:val="both"/>
        <w:rPr>
          <w:b/>
          <w:sz w:val="24"/>
          <w:szCs w:val="24"/>
          <w:u w:val="single"/>
        </w:rPr>
      </w:pPr>
    </w:p>
    <w:p w:rsidR="002F6078" w:rsidRDefault="00874580" w:rsidP="0096368F">
      <w:pPr>
        <w:spacing w:after="0"/>
        <w:jc w:val="both"/>
      </w:pPr>
      <w:r>
        <w:t xml:space="preserve">Le Plan d’Accès au Logement et à l’Hébergement des Personnes Défavorisées de l’Isère </w:t>
      </w:r>
      <w:r w:rsidR="00325223">
        <w:t>sur</w:t>
      </w:r>
      <w:r>
        <w:t xml:space="preserve"> la période 2014-2020 fait ress</w:t>
      </w:r>
      <w:r w:rsidR="00325223">
        <w:t>ortir d</w:t>
      </w:r>
      <w:r>
        <w:t xml:space="preserve">es enjeux </w:t>
      </w:r>
      <w:r w:rsidR="00325223">
        <w:t>correspondant aux orientations du dispositif « Logements toujours »</w:t>
      </w:r>
      <w:r>
        <w:t xml:space="preserve"> : </w:t>
      </w:r>
    </w:p>
    <w:p w:rsidR="00874580" w:rsidRDefault="00325223" w:rsidP="0096368F">
      <w:pPr>
        <w:pStyle w:val="Paragraphedeliste"/>
        <w:numPr>
          <w:ilvl w:val="0"/>
          <w:numId w:val="5"/>
        </w:numPr>
        <w:spacing w:after="0"/>
        <w:jc w:val="both"/>
      </w:pPr>
      <w:r>
        <w:t>Le traitement préventif des impayés pour éviter de rentrer en procédure</w:t>
      </w:r>
    </w:p>
    <w:p w:rsidR="00325223" w:rsidRDefault="00325223" w:rsidP="0096368F">
      <w:pPr>
        <w:pStyle w:val="Paragraphedeliste"/>
        <w:numPr>
          <w:ilvl w:val="0"/>
          <w:numId w:val="5"/>
        </w:numPr>
        <w:spacing w:after="0"/>
        <w:jc w:val="both"/>
      </w:pPr>
      <w:r>
        <w:lastRenderedPageBreak/>
        <w:t>Le cadre de partenariat local de traitement des difficultés dans le logement public pour réduire le nombre d’assignations</w:t>
      </w:r>
    </w:p>
    <w:p w:rsidR="00325223" w:rsidRDefault="00325223" w:rsidP="0096368F">
      <w:pPr>
        <w:pStyle w:val="Paragraphedeliste"/>
        <w:numPr>
          <w:ilvl w:val="0"/>
          <w:numId w:val="5"/>
        </w:numPr>
        <w:spacing w:after="0"/>
        <w:jc w:val="both"/>
      </w:pPr>
      <w:r>
        <w:t>La prise en charge sociale des situations présentant des obstacles réels et sérieux à l’accès au logement et nécessitant un accès rapide au logement.</w:t>
      </w:r>
    </w:p>
    <w:p w:rsidR="002F6078" w:rsidRDefault="002F6078" w:rsidP="0096368F">
      <w:pPr>
        <w:spacing w:after="0"/>
        <w:jc w:val="both"/>
      </w:pPr>
    </w:p>
    <w:p w:rsidR="009A0E30" w:rsidRDefault="009A0E30" w:rsidP="0096368F">
      <w:pPr>
        <w:spacing w:after="0"/>
        <w:jc w:val="both"/>
      </w:pPr>
      <w:r>
        <w:t xml:space="preserve">Quelques chiffres clés pour illustrer ces enjeux : </w:t>
      </w:r>
    </w:p>
    <w:p w:rsidR="00051F2A" w:rsidRDefault="00051F2A" w:rsidP="0096368F">
      <w:pPr>
        <w:spacing w:after="0"/>
        <w:jc w:val="both"/>
        <w:rPr>
          <w:u w:val="single"/>
        </w:rPr>
      </w:pPr>
    </w:p>
    <w:p w:rsidR="0026791B" w:rsidRDefault="0026791B" w:rsidP="002E2981">
      <w:pPr>
        <w:spacing w:after="0"/>
        <w:ind w:firstLine="360"/>
        <w:jc w:val="both"/>
        <w:rPr>
          <w:u w:val="single"/>
        </w:rPr>
      </w:pPr>
      <w:r w:rsidRPr="0026791B">
        <w:rPr>
          <w:u w:val="single"/>
        </w:rPr>
        <w:t>HERBE</w:t>
      </w:r>
      <w:r w:rsidR="00FF10EA">
        <w:rPr>
          <w:u w:val="single"/>
        </w:rPr>
        <w:t>R</w:t>
      </w:r>
      <w:r w:rsidRPr="0026791B">
        <w:rPr>
          <w:u w:val="single"/>
        </w:rPr>
        <w:t>GEMENT</w:t>
      </w:r>
    </w:p>
    <w:p w:rsidR="001675CF" w:rsidRPr="0026791B" w:rsidRDefault="001675CF" w:rsidP="002E2981">
      <w:pPr>
        <w:spacing w:after="0"/>
        <w:ind w:firstLine="360"/>
        <w:jc w:val="both"/>
        <w:rPr>
          <w:u w:val="single"/>
        </w:rPr>
      </w:pPr>
    </w:p>
    <w:p w:rsidR="001675CF" w:rsidRPr="001675CF" w:rsidRDefault="001675CF" w:rsidP="001675CF">
      <w:pPr>
        <w:spacing w:after="0"/>
        <w:jc w:val="both"/>
      </w:pPr>
      <w:r w:rsidRPr="001675CF">
        <w:t>Malgré 7774 places d’hébergement en Isère, la tension sur le secteur qu’il soit d’urgence ou d’insertion reste très forte.</w:t>
      </w:r>
    </w:p>
    <w:p w:rsidR="001675CF" w:rsidRPr="001675CF" w:rsidRDefault="001675CF" w:rsidP="001675CF">
      <w:pPr>
        <w:pStyle w:val="Paragraphedeliste"/>
        <w:numPr>
          <w:ilvl w:val="0"/>
          <w:numId w:val="5"/>
        </w:numPr>
        <w:spacing w:after="0"/>
        <w:jc w:val="both"/>
      </w:pPr>
      <w:r w:rsidRPr="001675CF">
        <w:rPr>
          <w:noProof/>
        </w:rPr>
        <w:t>Depuis 2008, les appels au 115 concernant une demande d’hébergement ont plus que quadruplé pour atteindre plus de 34 000 sur 2016. En 2016, 4087 ménages différents ont adressé une demande d’hébergement au 115. Le taux d’orientation est faible : 23%.</w:t>
      </w:r>
      <w:r w:rsidRPr="001675CF">
        <w:rPr>
          <w:rStyle w:val="Appelnotedebasdep"/>
          <w:noProof/>
        </w:rPr>
        <w:footnoteReference w:id="1"/>
      </w:r>
      <w:r w:rsidRPr="001675CF">
        <w:t xml:space="preserve"> </w:t>
      </w:r>
    </w:p>
    <w:p w:rsidR="001675CF" w:rsidRPr="001675CF" w:rsidRDefault="001675CF" w:rsidP="001675CF">
      <w:pPr>
        <w:pStyle w:val="Paragraphedeliste"/>
        <w:numPr>
          <w:ilvl w:val="0"/>
          <w:numId w:val="5"/>
        </w:numPr>
        <w:spacing w:after="0"/>
        <w:jc w:val="both"/>
      </w:pPr>
      <w:r w:rsidRPr="001675CF">
        <w:t>1635 ménages différents ont effectués une demande pour un hébergement d’insertion avec un taux de réponse positif de seulement 25%.</w:t>
      </w:r>
      <w:r w:rsidRPr="001675CF">
        <w:rPr>
          <w:rStyle w:val="Appelnotedebasdep"/>
        </w:rPr>
        <w:footnoteReference w:id="2"/>
      </w:r>
    </w:p>
    <w:p w:rsidR="001675CF" w:rsidRPr="001675CF" w:rsidRDefault="001675CF" w:rsidP="001675CF">
      <w:pPr>
        <w:spacing w:after="0"/>
        <w:jc w:val="both"/>
      </w:pPr>
      <w:r w:rsidRPr="001675CF">
        <w:t>La situation est tendue sur l’ensemble du département mais particulièrement sur l’agglomération grenobloise avec une offre d’hébergement d’urgence qui reste insuffisante pour répondre aux demandes : 3187 ménages différents (+18% par rapport à 2015) soit 5465 personnes et 817 places au 31 décembre 2016) ; un taux d’orientation de seulement 21%</w:t>
      </w:r>
      <w:r w:rsidRPr="001675CF">
        <w:footnoteReference w:id="3"/>
      </w:r>
      <w:r w:rsidRPr="001675CF">
        <w:t xml:space="preserve">. </w:t>
      </w:r>
    </w:p>
    <w:p w:rsidR="001675CF" w:rsidRPr="001675CF" w:rsidRDefault="001675CF" w:rsidP="001675CF">
      <w:pPr>
        <w:spacing w:after="0"/>
        <w:jc w:val="both"/>
      </w:pPr>
      <w:r w:rsidRPr="001675CF">
        <w:t xml:space="preserve">D’après le recensement effectué par la MOUS métropolitaine, 430 personnes environ vivent à la rue dont environ 110 personnes ayant des droits complets. </w:t>
      </w:r>
    </w:p>
    <w:p w:rsidR="001675CF" w:rsidRDefault="001675CF" w:rsidP="0026791B">
      <w:pPr>
        <w:spacing w:after="0"/>
        <w:ind w:left="360"/>
        <w:jc w:val="both"/>
        <w:rPr>
          <w:u w:val="single"/>
        </w:rPr>
      </w:pPr>
    </w:p>
    <w:p w:rsidR="001675CF" w:rsidRDefault="001675CF" w:rsidP="0026791B">
      <w:pPr>
        <w:spacing w:after="0"/>
        <w:ind w:left="360"/>
        <w:jc w:val="both"/>
        <w:rPr>
          <w:u w:val="single"/>
        </w:rPr>
      </w:pPr>
    </w:p>
    <w:p w:rsidR="0026791B" w:rsidRDefault="0026791B" w:rsidP="0026791B">
      <w:pPr>
        <w:spacing w:after="0"/>
        <w:ind w:left="360"/>
        <w:jc w:val="both"/>
        <w:rPr>
          <w:u w:val="single"/>
        </w:rPr>
      </w:pPr>
      <w:r w:rsidRPr="0026791B">
        <w:rPr>
          <w:u w:val="single"/>
        </w:rPr>
        <w:t>LOGEMENT SOCIAL</w:t>
      </w:r>
    </w:p>
    <w:p w:rsidR="001675CF" w:rsidRPr="0026791B" w:rsidRDefault="001675CF" w:rsidP="0026791B">
      <w:pPr>
        <w:spacing w:after="0"/>
        <w:ind w:left="360"/>
        <w:jc w:val="both"/>
        <w:rPr>
          <w:u w:val="single"/>
        </w:rPr>
      </w:pPr>
    </w:p>
    <w:p w:rsidR="0026791B" w:rsidRPr="00C4535B" w:rsidRDefault="00C4535B" w:rsidP="00C4535B">
      <w:pPr>
        <w:pStyle w:val="Paragraphedeliste"/>
        <w:numPr>
          <w:ilvl w:val="0"/>
          <w:numId w:val="21"/>
        </w:numPr>
        <w:spacing w:after="0"/>
        <w:jc w:val="both"/>
      </w:pPr>
      <w:r>
        <w:t>84 000 logements et 26 000 demandeurs (dont 50 % sur la métropole grenobloise)</w:t>
      </w:r>
    </w:p>
    <w:p w:rsidR="00C4535B" w:rsidRPr="00C4535B" w:rsidRDefault="00C4535B" w:rsidP="00C4535B">
      <w:pPr>
        <w:pStyle w:val="Paragraphedeliste"/>
        <w:numPr>
          <w:ilvl w:val="0"/>
          <w:numId w:val="21"/>
        </w:numPr>
        <w:spacing w:after="0"/>
      </w:pPr>
      <w:r w:rsidRPr="00C4535B">
        <w:t>8 </w:t>
      </w:r>
      <w:r>
        <w:t>000</w:t>
      </w:r>
      <w:r w:rsidRPr="00C4535B">
        <w:t xml:space="preserve"> attributions </w:t>
      </w:r>
      <w:r>
        <w:t>chaque année</w:t>
      </w:r>
    </w:p>
    <w:p w:rsidR="00C4535B" w:rsidRPr="00C4535B" w:rsidRDefault="00C4535B" w:rsidP="00C4535B">
      <w:pPr>
        <w:pStyle w:val="Paragraphedeliste"/>
        <w:numPr>
          <w:ilvl w:val="0"/>
          <w:numId w:val="21"/>
        </w:numPr>
        <w:spacing w:after="0"/>
      </w:pPr>
      <w:r w:rsidRPr="00C4535B">
        <w:t xml:space="preserve">Pression locative  = 2,5 à 3 ans </w:t>
      </w:r>
      <w:r>
        <w:t xml:space="preserve">de stock </w:t>
      </w:r>
      <w:r w:rsidRPr="00C4535B">
        <w:t xml:space="preserve">d’attribution en moyenne : </w:t>
      </w:r>
    </w:p>
    <w:p w:rsidR="00C4535B" w:rsidRPr="00C4535B" w:rsidRDefault="00C4535B" w:rsidP="00C4535B">
      <w:pPr>
        <w:pStyle w:val="Paragraphedeliste"/>
        <w:numPr>
          <w:ilvl w:val="1"/>
          <w:numId w:val="21"/>
        </w:numPr>
        <w:spacing w:after="0"/>
        <w:rPr>
          <w:u w:val="single"/>
        </w:rPr>
      </w:pPr>
      <w:r w:rsidRPr="00C4535B">
        <w:t xml:space="preserve">Isère : 2,5 ans </w:t>
      </w:r>
    </w:p>
    <w:p w:rsidR="00C4535B" w:rsidRPr="00C4535B" w:rsidRDefault="00C4535B" w:rsidP="00C4535B">
      <w:pPr>
        <w:pStyle w:val="Paragraphedeliste"/>
        <w:numPr>
          <w:ilvl w:val="1"/>
          <w:numId w:val="21"/>
        </w:numPr>
        <w:spacing w:after="0"/>
        <w:rPr>
          <w:u w:val="single"/>
        </w:rPr>
      </w:pPr>
      <w:r w:rsidRPr="00C4535B">
        <w:t xml:space="preserve"> </w:t>
      </w:r>
      <w:r w:rsidR="00FF10EA">
        <w:t>Grenoble Alpes Métropole</w:t>
      </w:r>
      <w:r w:rsidRPr="00C4535B">
        <w:t xml:space="preserve"> : 3,2 ans  </w:t>
      </w:r>
    </w:p>
    <w:p w:rsidR="00C4535B" w:rsidRPr="00C4535B" w:rsidRDefault="00FF10EA" w:rsidP="00C4535B">
      <w:pPr>
        <w:pStyle w:val="Paragraphedeliste"/>
        <w:numPr>
          <w:ilvl w:val="1"/>
          <w:numId w:val="21"/>
        </w:numPr>
        <w:spacing w:after="0"/>
        <w:rPr>
          <w:u w:val="single"/>
        </w:rPr>
      </w:pPr>
      <w:r>
        <w:t>Communauté d’Agglomération Porte de l’Isère</w:t>
      </w:r>
      <w:r w:rsidR="00C4535B" w:rsidRPr="00C4535B">
        <w:t> : 1,6 ans</w:t>
      </w:r>
      <w:r w:rsidR="00C4535B">
        <w:t xml:space="preserve"> (Nord Isère)</w:t>
      </w:r>
    </w:p>
    <w:p w:rsidR="00C4535B" w:rsidRPr="00C4535B" w:rsidRDefault="00C4535B" w:rsidP="00C4535B">
      <w:pPr>
        <w:pStyle w:val="Paragraphedeliste"/>
        <w:numPr>
          <w:ilvl w:val="0"/>
          <w:numId w:val="21"/>
        </w:numPr>
        <w:spacing w:after="0"/>
      </w:pPr>
      <w:r w:rsidRPr="00C4535B">
        <w:t xml:space="preserve">Pression locative des ménages </w:t>
      </w:r>
      <w:r>
        <w:t xml:space="preserve">les plus </w:t>
      </w:r>
      <w:r w:rsidRPr="00C4535B">
        <w:t>défavorisés (ressou</w:t>
      </w:r>
      <w:r>
        <w:t xml:space="preserve">rces inférieures à 40 % du PLUS) : </w:t>
      </w:r>
      <w:r w:rsidRPr="00C4535B">
        <w:t xml:space="preserve"> </w:t>
      </w:r>
    </w:p>
    <w:p w:rsidR="00C4535B" w:rsidRDefault="00C4535B" w:rsidP="00C4535B">
      <w:pPr>
        <w:pStyle w:val="Paragraphedeliste"/>
        <w:numPr>
          <w:ilvl w:val="1"/>
          <w:numId w:val="21"/>
        </w:numPr>
        <w:spacing w:after="0"/>
      </w:pPr>
      <w:r>
        <w:t xml:space="preserve">Isère : 3,3 ans </w:t>
      </w:r>
    </w:p>
    <w:p w:rsidR="00C4535B" w:rsidRDefault="00C4535B" w:rsidP="00C4535B">
      <w:pPr>
        <w:pStyle w:val="Paragraphedeliste"/>
        <w:numPr>
          <w:ilvl w:val="1"/>
          <w:numId w:val="21"/>
        </w:numPr>
        <w:spacing w:after="0"/>
      </w:pPr>
      <w:r w:rsidRPr="00C4535B">
        <w:t xml:space="preserve"> Vercors</w:t>
      </w:r>
      <w:r>
        <w:t xml:space="preserve"> (zone de montagne)</w:t>
      </w:r>
      <w:r w:rsidRPr="00C4535B">
        <w:t xml:space="preserve"> : 16 ans </w:t>
      </w:r>
    </w:p>
    <w:p w:rsidR="00C4535B" w:rsidRDefault="00531662" w:rsidP="00C4535B">
      <w:pPr>
        <w:pStyle w:val="Paragraphedeliste"/>
        <w:numPr>
          <w:ilvl w:val="1"/>
          <w:numId w:val="21"/>
        </w:numPr>
        <w:spacing w:after="0"/>
      </w:pPr>
      <w:r>
        <w:t xml:space="preserve">Grenoble Alpes Métropole </w:t>
      </w:r>
      <w:r w:rsidR="00C4535B" w:rsidRPr="00C4535B">
        <w:t xml:space="preserve"> : 4,5 ans </w:t>
      </w:r>
    </w:p>
    <w:p w:rsidR="00C4535B" w:rsidRDefault="00C4535B" w:rsidP="00C4535B">
      <w:pPr>
        <w:pStyle w:val="Paragraphedeliste"/>
        <w:numPr>
          <w:ilvl w:val="1"/>
          <w:numId w:val="21"/>
        </w:numPr>
        <w:spacing w:after="0"/>
      </w:pPr>
      <w:r w:rsidRPr="00C4535B">
        <w:t xml:space="preserve"> CAPI ; 3,3 ans</w:t>
      </w:r>
    </w:p>
    <w:p w:rsidR="0026791B" w:rsidRDefault="0026791B" w:rsidP="0026791B">
      <w:pPr>
        <w:spacing w:after="0"/>
        <w:ind w:left="360"/>
        <w:jc w:val="both"/>
      </w:pPr>
    </w:p>
    <w:p w:rsidR="001675CF" w:rsidRDefault="001675CF" w:rsidP="0026791B">
      <w:pPr>
        <w:spacing w:after="0"/>
        <w:ind w:left="360"/>
        <w:jc w:val="both"/>
        <w:rPr>
          <w:u w:val="single"/>
        </w:rPr>
      </w:pPr>
    </w:p>
    <w:p w:rsidR="001675CF" w:rsidRDefault="001675CF" w:rsidP="0026791B">
      <w:pPr>
        <w:spacing w:after="0"/>
        <w:ind w:left="360"/>
        <w:jc w:val="both"/>
        <w:rPr>
          <w:u w:val="single"/>
        </w:rPr>
      </w:pPr>
    </w:p>
    <w:p w:rsidR="001675CF" w:rsidRDefault="001675CF" w:rsidP="0026791B">
      <w:pPr>
        <w:spacing w:after="0"/>
        <w:ind w:left="360"/>
        <w:jc w:val="both"/>
        <w:rPr>
          <w:u w:val="single"/>
        </w:rPr>
      </w:pPr>
    </w:p>
    <w:p w:rsidR="0026791B" w:rsidRPr="0026791B" w:rsidRDefault="0026791B" w:rsidP="0026791B">
      <w:pPr>
        <w:spacing w:after="0"/>
        <w:ind w:left="360"/>
        <w:jc w:val="both"/>
        <w:rPr>
          <w:u w:val="single"/>
        </w:rPr>
      </w:pPr>
      <w:r w:rsidRPr="0026791B">
        <w:rPr>
          <w:u w:val="single"/>
        </w:rPr>
        <w:lastRenderedPageBreak/>
        <w:t>PREVENTION DES EXPULSIONS</w:t>
      </w:r>
    </w:p>
    <w:p w:rsidR="009A0E30" w:rsidRPr="00135F2E" w:rsidRDefault="009A0E30" w:rsidP="0096368F">
      <w:pPr>
        <w:pStyle w:val="Paragraphedeliste"/>
        <w:numPr>
          <w:ilvl w:val="0"/>
          <w:numId w:val="5"/>
        </w:numPr>
        <w:spacing w:after="0"/>
        <w:jc w:val="both"/>
      </w:pPr>
      <w:r w:rsidRPr="00135F2E">
        <w:t>Progression du nombre d’assignations</w:t>
      </w:r>
      <w:r w:rsidR="00135F2E" w:rsidRPr="00135F2E">
        <w:t> </w:t>
      </w:r>
    </w:p>
    <w:p w:rsidR="0096368F" w:rsidRPr="00135F2E" w:rsidRDefault="00135F2E" w:rsidP="0096368F">
      <w:pPr>
        <w:pStyle w:val="Paragraphedeliste"/>
        <w:numPr>
          <w:ilvl w:val="0"/>
          <w:numId w:val="5"/>
        </w:numPr>
        <w:spacing w:after="0"/>
        <w:jc w:val="both"/>
      </w:pPr>
      <w:r w:rsidRPr="00135F2E">
        <w:t>Précarisation des locataires et notamment des nouveaux entrants</w:t>
      </w:r>
    </w:p>
    <w:p w:rsidR="001356AA" w:rsidRDefault="001356AA" w:rsidP="00051F2A">
      <w:pPr>
        <w:spacing w:after="0"/>
        <w:jc w:val="both"/>
      </w:pPr>
    </w:p>
    <w:p w:rsidR="0096368F" w:rsidRPr="00FC36C9" w:rsidRDefault="00FF10EA" w:rsidP="00FC36C9">
      <w:r>
        <w:t>En 2018</w:t>
      </w:r>
      <w:r w:rsidR="008B1E05">
        <w:t>, la solvabilisation des ménages</w:t>
      </w:r>
      <w:r w:rsidR="00792284">
        <w:t xml:space="preserve"> </w:t>
      </w:r>
      <w:r w:rsidR="008B1E05">
        <w:t xml:space="preserve">est en net recul : l’APL </w:t>
      </w:r>
      <w:r w:rsidR="008B1E05" w:rsidRPr="00FC36C9">
        <w:t xml:space="preserve">couvre </w:t>
      </w:r>
      <w:r w:rsidR="00324AA9" w:rsidRPr="00FC36C9">
        <w:t xml:space="preserve">30 % </w:t>
      </w:r>
      <w:r w:rsidR="0026791B" w:rsidRPr="00FC36C9">
        <w:t xml:space="preserve">des </w:t>
      </w:r>
      <w:r w:rsidRPr="00FC36C9">
        <w:t>loyers</w:t>
      </w:r>
      <w:r>
        <w:t xml:space="preserve"> des bailleurs sociaux</w:t>
      </w:r>
      <w:r w:rsidR="00D42701">
        <w:t>.</w:t>
      </w:r>
    </w:p>
    <w:p w:rsidR="009A0E30" w:rsidRDefault="009A0E30" w:rsidP="0096368F">
      <w:pPr>
        <w:spacing w:after="0"/>
        <w:jc w:val="both"/>
      </w:pPr>
    </w:p>
    <w:p w:rsidR="009A0E30" w:rsidRDefault="00E57500" w:rsidP="00CD0874">
      <w:pPr>
        <w:spacing w:after="0"/>
        <w:jc w:val="both"/>
        <w:rPr>
          <w:noProof/>
        </w:rPr>
      </w:pPr>
      <w:r>
        <w:rPr>
          <w:noProof/>
        </w:rPr>
        <w:t xml:space="preserve">De manière plus globale, c’est </w:t>
      </w:r>
      <w:r w:rsidR="001356AA">
        <w:rPr>
          <w:noProof/>
        </w:rPr>
        <w:t xml:space="preserve">bien </w:t>
      </w:r>
      <w:r>
        <w:rPr>
          <w:noProof/>
        </w:rPr>
        <w:t>la progression continue des impayés locatifs</w:t>
      </w:r>
      <w:r w:rsidR="00135F2E">
        <w:rPr>
          <w:noProof/>
        </w:rPr>
        <w:t xml:space="preserve"> et du nombre d’</w:t>
      </w:r>
      <w:r w:rsidR="000B5AA6">
        <w:rPr>
          <w:noProof/>
        </w:rPr>
        <w:t>exp</w:t>
      </w:r>
      <w:r w:rsidR="00135F2E">
        <w:rPr>
          <w:noProof/>
        </w:rPr>
        <w:t>ulsions</w:t>
      </w:r>
      <w:r w:rsidR="00ED5616">
        <w:rPr>
          <w:noProof/>
        </w:rPr>
        <w:t xml:space="preserve"> sur</w:t>
      </w:r>
      <w:r>
        <w:rPr>
          <w:noProof/>
        </w:rPr>
        <w:t xml:space="preserve"> plusieurs années (</w:t>
      </w:r>
      <w:r w:rsidR="00B87901">
        <w:rPr>
          <w:noProof/>
        </w:rPr>
        <w:t>4</w:t>
      </w:r>
      <w:r w:rsidR="00D42701">
        <w:rPr>
          <w:noProof/>
        </w:rPr>
        <w:t>,07</w:t>
      </w:r>
      <w:r w:rsidR="00ED5616">
        <w:rPr>
          <w:noProof/>
        </w:rPr>
        <w:t xml:space="preserve"> %</w:t>
      </w:r>
      <w:r w:rsidR="00D42701">
        <w:rPr>
          <w:noProof/>
        </w:rPr>
        <w:t xml:space="preserve"> des locata</w:t>
      </w:r>
      <w:r w:rsidR="00B87901">
        <w:rPr>
          <w:noProof/>
        </w:rPr>
        <w:t>ires présents en 2017 contre 2,54</w:t>
      </w:r>
      <w:r w:rsidR="00D42701">
        <w:rPr>
          <w:noProof/>
        </w:rPr>
        <w:t xml:space="preserve"> % en 2006</w:t>
      </w:r>
      <w:r w:rsidR="00B87901">
        <w:rPr>
          <w:noProof/>
        </w:rPr>
        <w:t>, chiffres des bailleurs ABSISE</w:t>
      </w:r>
      <w:r w:rsidR="00ED5616">
        <w:rPr>
          <w:noProof/>
        </w:rPr>
        <w:t xml:space="preserve">) qui </w:t>
      </w:r>
      <w:r w:rsidR="00792284">
        <w:rPr>
          <w:noProof/>
        </w:rPr>
        <w:t>incite</w:t>
      </w:r>
      <w:r w:rsidR="00ED5616">
        <w:rPr>
          <w:noProof/>
        </w:rPr>
        <w:t xml:space="preserve"> l’OPAC 38,</w:t>
      </w:r>
      <w:r w:rsidR="000B5AA6">
        <w:rPr>
          <w:noProof/>
        </w:rPr>
        <w:t xml:space="preserve"> </w:t>
      </w:r>
      <w:r w:rsidR="00B87901">
        <w:rPr>
          <w:noProof/>
        </w:rPr>
        <w:t>SDH</w:t>
      </w:r>
      <w:r w:rsidR="00ED5616">
        <w:rPr>
          <w:noProof/>
        </w:rPr>
        <w:t xml:space="preserve"> et </w:t>
      </w:r>
      <w:r w:rsidR="000B5AA6">
        <w:rPr>
          <w:noProof/>
        </w:rPr>
        <w:t xml:space="preserve">SHA </w:t>
      </w:r>
      <w:r w:rsidR="00ED5616">
        <w:rPr>
          <w:noProof/>
        </w:rPr>
        <w:t>PLURALIS à se réunir autour de ce projet</w:t>
      </w:r>
      <w:r w:rsidR="0026791B">
        <w:rPr>
          <w:noProof/>
        </w:rPr>
        <w:t xml:space="preserve"> « Logements T</w:t>
      </w:r>
      <w:r w:rsidR="00792284">
        <w:rPr>
          <w:noProof/>
        </w:rPr>
        <w:t>oujours »</w:t>
      </w:r>
      <w:r w:rsidR="00ED5616">
        <w:rPr>
          <w:noProof/>
        </w:rPr>
        <w:t xml:space="preserve"> afin de mesurer l</w:t>
      </w:r>
      <w:r w:rsidR="00FF10EA">
        <w:rPr>
          <w:noProof/>
        </w:rPr>
        <w:t>es effets d’un suivi plus indi</w:t>
      </w:r>
      <w:r w:rsidR="00ED5616">
        <w:rPr>
          <w:noProof/>
        </w:rPr>
        <w:t>v</w:t>
      </w:r>
      <w:r w:rsidR="00FF10EA">
        <w:rPr>
          <w:noProof/>
        </w:rPr>
        <w:t>id</w:t>
      </w:r>
      <w:r w:rsidR="00ED5616">
        <w:rPr>
          <w:noProof/>
        </w:rPr>
        <w:t xml:space="preserve">ualisé. </w:t>
      </w:r>
    </w:p>
    <w:p w:rsidR="00197B4E" w:rsidRDefault="00197B4E" w:rsidP="0096368F">
      <w:pPr>
        <w:spacing w:after="0"/>
        <w:jc w:val="both"/>
        <w:rPr>
          <w:noProof/>
        </w:rPr>
      </w:pPr>
    </w:p>
    <w:p w:rsidR="00BC71DB" w:rsidRDefault="00BC71DB" w:rsidP="0096368F">
      <w:pPr>
        <w:spacing w:after="0"/>
        <w:jc w:val="both"/>
      </w:pPr>
    </w:p>
    <w:p w:rsidR="00CC4880" w:rsidRPr="00024D8A" w:rsidRDefault="00CC4880" w:rsidP="00024D8A">
      <w:pPr>
        <w:pBdr>
          <w:bottom w:val="single" w:sz="4" w:space="1" w:color="auto"/>
        </w:pBdr>
        <w:spacing w:after="0"/>
        <w:rPr>
          <w:b/>
          <w:sz w:val="28"/>
          <w:szCs w:val="28"/>
        </w:rPr>
      </w:pPr>
      <w:r w:rsidRPr="00024D8A">
        <w:rPr>
          <w:b/>
          <w:sz w:val="28"/>
          <w:szCs w:val="28"/>
        </w:rPr>
        <w:t>III/ Les partenaires du projet</w:t>
      </w:r>
    </w:p>
    <w:p w:rsidR="00024D8A" w:rsidRDefault="00024D8A" w:rsidP="0096368F">
      <w:pPr>
        <w:spacing w:after="0"/>
        <w:jc w:val="both"/>
        <w:rPr>
          <w:u w:val="single"/>
        </w:rPr>
      </w:pPr>
    </w:p>
    <w:p w:rsidR="006A30FD" w:rsidRPr="00024D8A" w:rsidRDefault="00D42701" w:rsidP="0096368F">
      <w:pPr>
        <w:spacing w:after="0"/>
        <w:jc w:val="both"/>
        <w:rPr>
          <w:b/>
          <w:sz w:val="24"/>
          <w:szCs w:val="24"/>
          <w:u w:val="single"/>
        </w:rPr>
      </w:pPr>
      <w:r>
        <w:rPr>
          <w:b/>
          <w:sz w:val="24"/>
          <w:szCs w:val="24"/>
          <w:u w:val="single"/>
        </w:rPr>
        <w:t xml:space="preserve">3.1 Les </w:t>
      </w:r>
      <w:r w:rsidR="006A30FD" w:rsidRPr="00024D8A">
        <w:rPr>
          <w:b/>
          <w:sz w:val="24"/>
          <w:szCs w:val="24"/>
          <w:u w:val="single"/>
        </w:rPr>
        <w:t>bailleurs sociaux</w:t>
      </w:r>
    </w:p>
    <w:p w:rsidR="00C930DB" w:rsidRDefault="00C930DB" w:rsidP="0096368F">
      <w:pPr>
        <w:spacing w:after="0"/>
        <w:jc w:val="both"/>
      </w:pPr>
    </w:p>
    <w:p w:rsidR="00BE05B1" w:rsidRDefault="00BE05B1" w:rsidP="00BE05B1">
      <w:pPr>
        <w:spacing w:after="0"/>
        <w:jc w:val="both"/>
        <w:rPr>
          <w:b/>
          <w:color w:val="000000" w:themeColor="text1"/>
        </w:rPr>
      </w:pPr>
      <w:r>
        <w:rPr>
          <w:b/>
          <w:color w:val="000000" w:themeColor="text1"/>
        </w:rPr>
        <w:t>A/SHA Pluralis</w:t>
      </w:r>
    </w:p>
    <w:p w:rsidR="00BE05B1" w:rsidRDefault="00BE05B1" w:rsidP="00BE05B1">
      <w:pPr>
        <w:spacing w:after="0"/>
        <w:jc w:val="both"/>
        <w:rPr>
          <w:color w:val="000000" w:themeColor="text1"/>
        </w:rPr>
      </w:pPr>
      <w:r>
        <w:rPr>
          <w:color w:val="000000" w:themeColor="text1"/>
        </w:rPr>
        <w:t xml:space="preserve">Avec un patrimoine de plus de 13 000 logements, PLURALIS est un des acteurs majeurs du logement social en Isère. Nos équipes s’engagent au quotidien pour la qualité du service rendu et la satisfaction des 28 900 personnes qui habitent le parc Pluralis. </w:t>
      </w:r>
    </w:p>
    <w:p w:rsidR="00BE05B1" w:rsidRDefault="00BE05B1" w:rsidP="00BE05B1">
      <w:pPr>
        <w:spacing w:after="0"/>
        <w:jc w:val="both"/>
        <w:rPr>
          <w:b/>
          <w:color w:val="000000" w:themeColor="text1"/>
        </w:rPr>
      </w:pPr>
      <w:r>
        <w:rPr>
          <w:b/>
          <w:color w:val="000000" w:themeColor="text1"/>
        </w:rPr>
        <w:t xml:space="preserve">En 2017, PLURALIS est devenu « le » bailleur social de référence en Isère </w:t>
      </w:r>
      <w:r>
        <w:rPr>
          <w:b/>
          <w:i/>
          <w:color w:val="000000" w:themeColor="text1"/>
        </w:rPr>
        <w:t>(enquête AVISO),</w:t>
      </w:r>
      <w:r>
        <w:rPr>
          <w:b/>
          <w:color w:val="000000" w:themeColor="text1"/>
        </w:rPr>
        <w:t xml:space="preserve"> avec 85,1% de satisfaction globale.</w:t>
      </w:r>
    </w:p>
    <w:p w:rsidR="00BE05B1" w:rsidRDefault="00BE05B1" w:rsidP="00BE05B1">
      <w:pPr>
        <w:spacing w:after="0"/>
        <w:jc w:val="both"/>
        <w:rPr>
          <w:color w:val="000000" w:themeColor="text1"/>
        </w:rPr>
      </w:pPr>
    </w:p>
    <w:p w:rsidR="00BE05B1" w:rsidRDefault="00BE05B1" w:rsidP="00BE05B1">
      <w:pPr>
        <w:spacing w:after="0" w:line="265" w:lineRule="atLeast"/>
        <w:rPr>
          <w:color w:val="000000" w:themeColor="text1"/>
        </w:rPr>
      </w:pPr>
      <w:r>
        <w:rPr>
          <w:color w:val="000000" w:themeColor="text1"/>
        </w:rPr>
        <w:t>Notre mission : Offrir des logements de qualité au plus grand nombre, accompagner les collectivités locales dans la production d’une offre de logements diversifiée et adaptée aux besoins des territoires de l’Isère. </w:t>
      </w:r>
    </w:p>
    <w:p w:rsidR="00BE05B1" w:rsidRDefault="00BE05B1" w:rsidP="00BE05B1">
      <w:pPr>
        <w:spacing w:after="0"/>
        <w:jc w:val="both"/>
        <w:rPr>
          <w:color w:val="000000" w:themeColor="text1"/>
        </w:rPr>
      </w:pPr>
    </w:p>
    <w:p w:rsidR="00BE05B1" w:rsidRDefault="00BE05B1" w:rsidP="00BE05B1">
      <w:pPr>
        <w:spacing w:line="265" w:lineRule="atLeast"/>
        <w:rPr>
          <w:color w:val="000000" w:themeColor="text1"/>
        </w:rPr>
      </w:pPr>
      <w:r>
        <w:rPr>
          <w:color w:val="000000" w:themeColor="text1"/>
        </w:rPr>
        <w:t>Avec 250 professionnels au service de nos locataires, dont 140 collaborateurs dédiés à la relation clientèle, nous assurons au quotidien un service de proximité et d’écoute dans nos 3 agences locatives (Grenoble, Bourgoin-Jallieu et Voiron) et dans nos 25 points d'accueil, pour un accompagnement et une présence au plus près de nos locataires.</w:t>
      </w:r>
    </w:p>
    <w:p w:rsidR="00BE05B1" w:rsidRDefault="00BE05B1" w:rsidP="00BE05B1">
      <w:pPr>
        <w:spacing w:line="265" w:lineRule="atLeast"/>
        <w:rPr>
          <w:color w:val="000000" w:themeColor="text1"/>
        </w:rPr>
      </w:pPr>
      <w:r>
        <w:rPr>
          <w:color w:val="000000" w:themeColor="text1"/>
        </w:rPr>
        <w:t>Fort de cette gestion de proximité, Pluralis a décidé de renforcer ses actions de prévention des expulsions auprès des familles qui rencontrent des difficultés et plus particulièrement dans le cadre du maintien dans les lieux mais aussi dans l'accès à un logement.</w:t>
      </w:r>
    </w:p>
    <w:p w:rsidR="00BE05B1" w:rsidRDefault="00BE05B1" w:rsidP="00BE05B1">
      <w:pPr>
        <w:spacing w:after="0"/>
        <w:jc w:val="both"/>
        <w:rPr>
          <w:color w:val="000000" w:themeColor="text1"/>
        </w:rPr>
      </w:pPr>
      <w:r>
        <w:rPr>
          <w:color w:val="000000" w:themeColor="text1"/>
        </w:rPr>
        <w:t>Des Conseillères en Economie Sociale et Familiale ont donc été recrutées au sein du service contentieux. Ce métier à permis de mieux adapter l'accompagnement des locataires en difficultés et de leur trouver les solutions les plus adaptées. C'est donc naturellement que le service</w:t>
      </w:r>
      <w:r>
        <w:rPr>
          <w:color w:val="000000" w:themeColor="text1"/>
        </w:rPr>
        <w:br/>
        <w:t>contentieux est devenu le service solidarité et contentieux.</w:t>
      </w:r>
    </w:p>
    <w:p w:rsidR="00C930DB" w:rsidRDefault="00C930DB" w:rsidP="00CC4880">
      <w:pPr>
        <w:spacing w:after="0"/>
      </w:pPr>
    </w:p>
    <w:p w:rsidR="002F6078" w:rsidRDefault="00FC36C9" w:rsidP="00CC4880">
      <w:pPr>
        <w:spacing w:after="0"/>
        <w:rPr>
          <w:color w:val="FF0000"/>
        </w:rPr>
      </w:pPr>
      <w:r>
        <w:rPr>
          <w:b/>
        </w:rPr>
        <w:t>B</w:t>
      </w:r>
      <w:r w:rsidR="00FF10EA">
        <w:rPr>
          <w:b/>
        </w:rPr>
        <w:t>/ Opac</w:t>
      </w:r>
      <w:r w:rsidR="002F6078" w:rsidRPr="00C57D18">
        <w:rPr>
          <w:b/>
        </w:rPr>
        <w:t>38</w:t>
      </w:r>
    </w:p>
    <w:p w:rsidR="00051F2A" w:rsidRDefault="00051F2A" w:rsidP="00CC4880">
      <w:pPr>
        <w:spacing w:after="0"/>
      </w:pPr>
      <w:r w:rsidRPr="00051F2A">
        <w:t>Créé en 1950, l’Opac38 relève de la législation relative aux OPH (Office Public de l’Habitat).</w:t>
      </w:r>
    </w:p>
    <w:p w:rsidR="00051F2A" w:rsidRDefault="00051F2A" w:rsidP="00CC4880">
      <w:pPr>
        <w:spacing w:after="0"/>
      </w:pPr>
      <w:r w:rsidRPr="00051F2A">
        <w:rPr>
          <w:u w:val="single"/>
        </w:rPr>
        <w:t>L’objet social</w:t>
      </w:r>
      <w:r>
        <w:t xml:space="preserve"> : </w:t>
      </w:r>
      <w:r w:rsidRPr="00051F2A">
        <w:t>Proposer un habitat de qualité incluant les services adaptés à la diversité des besoins des personnes</w:t>
      </w:r>
      <w:r>
        <w:t xml:space="preserve"> éligibles au logement social.</w:t>
      </w:r>
    </w:p>
    <w:p w:rsidR="00051F2A" w:rsidRDefault="00051F2A" w:rsidP="00CC4880">
      <w:pPr>
        <w:spacing w:after="0"/>
      </w:pPr>
      <w:r w:rsidRPr="00051F2A">
        <w:rPr>
          <w:u w:val="single"/>
        </w:rPr>
        <w:lastRenderedPageBreak/>
        <w:t>Implantation</w:t>
      </w:r>
      <w:r>
        <w:t xml:space="preserve"> : </w:t>
      </w:r>
      <w:r w:rsidR="00FF10EA">
        <w:t>L’Opac38 est présent sur 278 communes de l’Isère et sur 9</w:t>
      </w:r>
      <w:r w:rsidRPr="00051F2A">
        <w:t xml:space="preserve"> commu</w:t>
      </w:r>
      <w:r w:rsidR="00F755F1">
        <w:t xml:space="preserve">nes du Rhône, </w:t>
      </w:r>
      <w:r w:rsidR="006946A3">
        <w:t xml:space="preserve">19 intercommunalités </w:t>
      </w:r>
      <w:r w:rsidR="00E9263B">
        <w:t>gérant ainsi 25 791</w:t>
      </w:r>
      <w:r w:rsidR="00F755F1">
        <w:t xml:space="preserve"> logements.</w:t>
      </w:r>
    </w:p>
    <w:p w:rsidR="00051F2A" w:rsidRDefault="00051F2A" w:rsidP="00CC4880">
      <w:pPr>
        <w:spacing w:after="0"/>
      </w:pPr>
      <w:r w:rsidRPr="00051F2A">
        <w:rPr>
          <w:u w:val="single"/>
        </w:rPr>
        <w:t>Localisation </w:t>
      </w:r>
      <w:r>
        <w:t xml:space="preserve">: </w:t>
      </w:r>
      <w:r w:rsidRPr="00051F2A">
        <w:t xml:space="preserve">La gestion de proximité </w:t>
      </w:r>
      <w:r w:rsidR="00E9263B">
        <w:t>est assurée par un maillage de 7</w:t>
      </w:r>
      <w:r w:rsidR="00F755F1">
        <w:t xml:space="preserve"> </w:t>
      </w:r>
      <w:r w:rsidR="00E9263B">
        <w:t>direction</w:t>
      </w:r>
      <w:r w:rsidRPr="00051F2A">
        <w:t xml:space="preserve"> territorialisées.</w:t>
      </w:r>
    </w:p>
    <w:p w:rsidR="00051F2A" w:rsidRDefault="00051F2A" w:rsidP="00CC4880">
      <w:pPr>
        <w:spacing w:after="0"/>
      </w:pPr>
      <w:r w:rsidRPr="00051F2A">
        <w:rPr>
          <w:u w:val="single"/>
        </w:rPr>
        <w:t>Notre vocation</w:t>
      </w:r>
      <w:r>
        <w:t xml:space="preserve"> : </w:t>
      </w:r>
    </w:p>
    <w:p w:rsidR="004D726E" w:rsidRDefault="004D726E" w:rsidP="00CC4880">
      <w:pPr>
        <w:spacing w:after="0"/>
      </w:pPr>
    </w:p>
    <w:p w:rsidR="00051F2A" w:rsidRDefault="00051F2A" w:rsidP="00CC4880">
      <w:pPr>
        <w:spacing w:after="0"/>
      </w:pPr>
      <w:r w:rsidRPr="00051F2A">
        <w:t>GARANTIR UNE GESTION DE PROXIMITÉ</w:t>
      </w:r>
    </w:p>
    <w:p w:rsidR="00051F2A" w:rsidRDefault="00051F2A" w:rsidP="00051F2A">
      <w:pPr>
        <w:pStyle w:val="Paragraphedeliste"/>
        <w:numPr>
          <w:ilvl w:val="0"/>
          <w:numId w:val="28"/>
        </w:numPr>
        <w:spacing w:after="0"/>
      </w:pPr>
      <w:r w:rsidRPr="00051F2A">
        <w:t>Accompagner les habitants</w:t>
      </w:r>
    </w:p>
    <w:p w:rsidR="00051F2A" w:rsidRDefault="00051F2A" w:rsidP="00051F2A">
      <w:pPr>
        <w:pStyle w:val="Paragraphedeliste"/>
        <w:numPr>
          <w:ilvl w:val="0"/>
          <w:numId w:val="28"/>
        </w:numPr>
        <w:spacing w:after="0"/>
      </w:pPr>
      <w:r w:rsidRPr="00051F2A">
        <w:t>Rendre chacun acteur de son cadre de vie</w:t>
      </w:r>
    </w:p>
    <w:p w:rsidR="00051F2A" w:rsidRDefault="00051F2A" w:rsidP="00051F2A">
      <w:pPr>
        <w:pStyle w:val="Paragraphedeliste"/>
        <w:numPr>
          <w:ilvl w:val="0"/>
          <w:numId w:val="28"/>
        </w:numPr>
        <w:spacing w:after="0"/>
      </w:pPr>
      <w:r w:rsidRPr="00051F2A">
        <w:t>S’inscrire dans un partenariat  avec les territoires</w:t>
      </w:r>
    </w:p>
    <w:p w:rsidR="00FC36C9" w:rsidRDefault="00FC36C9" w:rsidP="00FC36C9"/>
    <w:p w:rsidR="00051F2A" w:rsidRDefault="00051F2A" w:rsidP="00FC36C9">
      <w:r w:rsidRPr="00051F2A">
        <w:t>PROPOSER TOUTES LES SOLUTIONS D’HABITAT</w:t>
      </w:r>
    </w:p>
    <w:p w:rsidR="00051F2A" w:rsidRDefault="00051F2A" w:rsidP="00051F2A">
      <w:pPr>
        <w:pStyle w:val="Paragraphedeliste"/>
        <w:numPr>
          <w:ilvl w:val="0"/>
          <w:numId w:val="29"/>
        </w:numPr>
        <w:spacing w:after="0"/>
      </w:pPr>
      <w:r w:rsidRPr="00051F2A">
        <w:t>Un</w:t>
      </w:r>
      <w:r>
        <w:t xml:space="preserve"> habitat adapté aux territoires</w:t>
      </w:r>
    </w:p>
    <w:p w:rsidR="00051F2A" w:rsidRDefault="00051F2A" w:rsidP="00051F2A">
      <w:pPr>
        <w:pStyle w:val="Paragraphedeliste"/>
        <w:numPr>
          <w:ilvl w:val="0"/>
          <w:numId w:val="29"/>
        </w:numPr>
        <w:spacing w:after="0"/>
      </w:pPr>
      <w:r w:rsidRPr="00051F2A">
        <w:t xml:space="preserve">Un </w:t>
      </w:r>
      <w:r w:rsidR="00AB6C0C">
        <w:t xml:space="preserve">habitat adapté aux besoins des </w:t>
      </w:r>
      <w:r w:rsidRPr="00051F2A">
        <w:t>habitants</w:t>
      </w:r>
    </w:p>
    <w:p w:rsidR="00051F2A" w:rsidRDefault="00051F2A" w:rsidP="00051F2A">
      <w:pPr>
        <w:pStyle w:val="Paragraphedeliste"/>
        <w:numPr>
          <w:ilvl w:val="0"/>
          <w:numId w:val="29"/>
        </w:numPr>
        <w:spacing w:after="0"/>
      </w:pPr>
      <w:r w:rsidRPr="00051F2A">
        <w:t>Un habitat mixte (location, accession et équipements de proximité)</w:t>
      </w:r>
    </w:p>
    <w:p w:rsidR="00051F2A" w:rsidRDefault="00051F2A" w:rsidP="00051F2A">
      <w:pPr>
        <w:pStyle w:val="Paragraphedeliste"/>
        <w:numPr>
          <w:ilvl w:val="0"/>
          <w:numId w:val="29"/>
        </w:numPr>
        <w:spacing w:after="0"/>
      </w:pPr>
      <w:r w:rsidRPr="00051F2A">
        <w:t>Un habitat respectueux de l’envi</w:t>
      </w:r>
      <w:r>
        <w:t>ronnement et économe en énergie</w:t>
      </w:r>
    </w:p>
    <w:p w:rsidR="00051F2A" w:rsidRDefault="00051F2A" w:rsidP="00051F2A">
      <w:pPr>
        <w:spacing w:after="0"/>
      </w:pPr>
      <w:r w:rsidRPr="00051F2A">
        <w:t>CONTRIBUER AU DEVELOPPEMENT DES TERRITOIRES</w:t>
      </w:r>
    </w:p>
    <w:p w:rsidR="00051F2A" w:rsidRDefault="00051F2A" w:rsidP="00051F2A">
      <w:pPr>
        <w:pStyle w:val="Paragraphedeliste"/>
        <w:numPr>
          <w:ilvl w:val="0"/>
          <w:numId w:val="30"/>
        </w:numPr>
        <w:spacing w:after="0"/>
      </w:pPr>
      <w:r w:rsidRPr="00051F2A">
        <w:t>Un acteur de la vie économique</w:t>
      </w:r>
    </w:p>
    <w:p w:rsidR="00051F2A" w:rsidRDefault="00051F2A" w:rsidP="00051F2A">
      <w:pPr>
        <w:pStyle w:val="Paragraphedeliste"/>
        <w:numPr>
          <w:ilvl w:val="0"/>
          <w:numId w:val="30"/>
        </w:numPr>
        <w:spacing w:after="0"/>
      </w:pPr>
      <w:r w:rsidRPr="00051F2A">
        <w:t>Participation à l’attractivité des territoires par la diversité de l’offre</w:t>
      </w:r>
    </w:p>
    <w:p w:rsidR="00051F2A" w:rsidRDefault="00051F2A" w:rsidP="007F18D9">
      <w:pPr>
        <w:pStyle w:val="Paragraphedeliste"/>
        <w:numPr>
          <w:ilvl w:val="0"/>
          <w:numId w:val="30"/>
        </w:numPr>
        <w:spacing w:after="0"/>
      </w:pPr>
      <w:r w:rsidRPr="00051F2A">
        <w:t>Contribution à la création et au maintien de l’emploi</w:t>
      </w:r>
    </w:p>
    <w:p w:rsidR="00051F2A" w:rsidRDefault="00051F2A" w:rsidP="00CD0874">
      <w:pPr>
        <w:jc w:val="both"/>
      </w:pPr>
      <w:r>
        <w:t xml:space="preserve">En 2013, 3239 familles ont accédé à un logement (dont 568 mutations). </w:t>
      </w:r>
      <w:r w:rsidR="00E06626">
        <w:t>570 familles ont b</w:t>
      </w:r>
      <w:r w:rsidR="00F755F1">
        <w:t>énéficié du Fond</w:t>
      </w:r>
      <w:r w:rsidR="00E06626">
        <w:t>s de Sol</w:t>
      </w:r>
      <w:r w:rsidR="00E23301">
        <w:t>i</w:t>
      </w:r>
      <w:r w:rsidR="00E06626">
        <w:t>darité Logement et 559 du locapass. Au 31 décembre 2013, le taux d’impayés s’élevait à 8,04% (locataires présents et partis) représentant 3729 ménages en retard de pai</w:t>
      </w:r>
      <w:r w:rsidR="00F755F1">
        <w:t>e</w:t>
      </w:r>
      <w:r w:rsidR="00E06626">
        <w:t>ment de moins de 2 mois, 1512 en impayé</w:t>
      </w:r>
      <w:r w:rsidR="00F755F1">
        <w:t>s sur une durée de 3 à 11 mois et 251 de plus de 12 mois.</w:t>
      </w:r>
    </w:p>
    <w:p w:rsidR="00E9263B" w:rsidRDefault="00DC0EA5" w:rsidP="00E9263B">
      <w:pPr>
        <w:jc w:val="both"/>
      </w:pPr>
      <w:r>
        <w:t>En 2013, l’Opac38</w:t>
      </w:r>
      <w:r w:rsidR="000F31FF">
        <w:t xml:space="preserve"> a </w:t>
      </w:r>
      <w:r w:rsidR="00F755F1">
        <w:t>poursuivi</w:t>
      </w:r>
      <w:r w:rsidR="000F31FF">
        <w:t xml:space="preserve"> un processus de territorialisation de ses services</w:t>
      </w:r>
      <w:r w:rsidR="00F755F1">
        <w:t xml:space="preserve"> en direction des habitants </w:t>
      </w:r>
      <w:r w:rsidR="000F31FF">
        <w:t>afin de répondre au nouvel impératif fixé par sa Direction Générale</w:t>
      </w:r>
      <w:r w:rsidR="002E76C6">
        <w:t xml:space="preserve"> en lien avec ses valeurs</w:t>
      </w:r>
      <w:r w:rsidR="000F31FF">
        <w:t> : Développement Durable et Solidar</w:t>
      </w:r>
      <w:r w:rsidR="00E9263B">
        <w:t>ité.  A cet effet, chacune des 7 directions territoriales</w:t>
      </w:r>
      <w:r w:rsidR="000F31FF">
        <w:t xml:space="preserve"> de l’OPAC</w:t>
      </w:r>
      <w:r w:rsidR="00F755F1">
        <w:t>38</w:t>
      </w:r>
      <w:r w:rsidR="000F31FF">
        <w:t xml:space="preserve"> (cf carte annexée) a reçu en renfort : Un (e) Conseillère en Economie sociale et Familiale, un (e) Assistant (e) contentieux et un(e) chargé (e)de projet en Cohésion Sociale et Urbaine. En rapprochant ces métiers </w:t>
      </w:r>
      <w:r>
        <w:t>des locataires en place, l’Opac38</w:t>
      </w:r>
      <w:r w:rsidR="000F31FF">
        <w:t xml:space="preserve"> a aussi voulu </w:t>
      </w:r>
      <w:r w:rsidR="00F755F1">
        <w:t xml:space="preserve">renforcer </w:t>
      </w:r>
      <w:r w:rsidR="000F31FF">
        <w:t xml:space="preserve">la proximité, sa nouvelle posture </w:t>
      </w:r>
      <w:r w:rsidR="002E76C6">
        <w:t>d’offres de services en direction des habitants et des partenaires</w:t>
      </w:r>
      <w:r w:rsidR="000F31FF">
        <w:t xml:space="preserve"> Cette présence pluridisciplinaire permet également de déployer une relation aux locataires plus individualisée et répon</w:t>
      </w:r>
      <w:r w:rsidR="00E9263B">
        <w:t xml:space="preserve">dant davantage à leurs besoins. </w:t>
      </w:r>
      <w:r w:rsidR="000F31FF">
        <w:t>En mati</w:t>
      </w:r>
      <w:r>
        <w:t>ère d’action sociale, l’Opac3</w:t>
      </w:r>
      <w:r w:rsidR="000F31FF">
        <w:t>8 s’est doté, d’un Plan de Prévention des Impayés (PPI) qui couvre à la fois</w:t>
      </w:r>
      <w:r w:rsidR="00E9263B">
        <w:t xml:space="preserve"> les champs de gestion locative.</w:t>
      </w:r>
      <w:r w:rsidR="000F31FF">
        <w:t xml:space="preserve"> </w:t>
      </w:r>
    </w:p>
    <w:p w:rsidR="004F3AFF" w:rsidRDefault="004F3AFF" w:rsidP="00E9263B">
      <w:pPr>
        <w:jc w:val="both"/>
      </w:pPr>
    </w:p>
    <w:p w:rsidR="004F3AFF" w:rsidRPr="001675CF" w:rsidRDefault="004F3AFF" w:rsidP="004F3AFF">
      <w:pPr>
        <w:spacing w:after="0"/>
        <w:rPr>
          <w:b/>
          <w:u w:val="single"/>
        </w:rPr>
      </w:pPr>
      <w:r w:rsidRPr="001675CF">
        <w:rPr>
          <w:b/>
          <w:u w:val="single"/>
        </w:rPr>
        <w:t>D/ SDH</w:t>
      </w:r>
    </w:p>
    <w:p w:rsidR="004F3AFF" w:rsidRPr="001675CF" w:rsidRDefault="004F3AFF" w:rsidP="004F3AFF">
      <w:pPr>
        <w:spacing w:after="0"/>
      </w:pPr>
    </w:p>
    <w:p w:rsidR="004F3AFF" w:rsidRPr="001675CF" w:rsidRDefault="004F3AFF" w:rsidP="004F3AFF">
      <w:pPr>
        <w:spacing w:after="0"/>
        <w:jc w:val="both"/>
      </w:pPr>
      <w:r w:rsidRPr="001675CF">
        <w:t xml:space="preserve">Avec un patrimoine de plus de 19 000 logements qui abritent près de 40 000 personnes, la SDH est un des acteurs majeurs du logement social en Isère. Fondée par les entreprises, la SDH a une politique de peuplement orientée prioritairement vers les salariés et notamment les salariés précaires financièrement. En 2017, les salariés actifs représentaient 63% des baux signés et 46 % des salariés actifs entrants étaient sous le seuil de pauvreté. </w:t>
      </w:r>
    </w:p>
    <w:p w:rsidR="004F3AFF" w:rsidRPr="001675CF" w:rsidRDefault="004F3AFF" w:rsidP="004F3AFF">
      <w:pPr>
        <w:spacing w:after="0"/>
        <w:jc w:val="both"/>
      </w:pPr>
    </w:p>
    <w:p w:rsidR="004F3AFF" w:rsidRPr="001675CF" w:rsidRDefault="004F3AFF" w:rsidP="004F3AFF">
      <w:pPr>
        <w:spacing w:after="0"/>
        <w:jc w:val="both"/>
      </w:pPr>
      <w:r w:rsidRPr="001675CF">
        <w:t>L’accompagnement social de ses locataires en situation de fragilité est une des missions essentielles de la SDH.  Ses services « recouvrement » et « médiation &amp; accompagnement social » conjuguent leurs efforts pour résoudre les situations d’impayés, réaliser des mutations de solvabilisation et prévenir les expulsions.</w:t>
      </w:r>
    </w:p>
    <w:p w:rsidR="004F3AFF" w:rsidRPr="001675CF" w:rsidRDefault="004F3AFF" w:rsidP="004F3AFF">
      <w:pPr>
        <w:spacing w:after="0"/>
        <w:jc w:val="both"/>
      </w:pPr>
    </w:p>
    <w:p w:rsidR="004F3AFF" w:rsidRPr="001675CF" w:rsidRDefault="004F3AFF" w:rsidP="004F3AFF">
      <w:r w:rsidRPr="001675CF">
        <w:t xml:space="preserve">Notre implication avec les partenaires dont les associations permettra de développer une ingénierie sociale et d’utiliser de nouveaux outils tels que « le logement toujours » pour l’accompagnement social de nos locataires en situation de fragilité. </w:t>
      </w:r>
      <w:r w:rsidRPr="001675CF">
        <w:rPr>
          <w:noProof/>
        </w:rPr>
        <w:t>L objectif principal est de maintenir nos locataires dans leur logement en leur proposant un logement adapté à leur composition familiale et leur ressources.</w:t>
      </w:r>
    </w:p>
    <w:p w:rsidR="004F3AFF" w:rsidRDefault="004F3AFF" w:rsidP="00E9263B">
      <w:pPr>
        <w:jc w:val="both"/>
      </w:pPr>
    </w:p>
    <w:p w:rsidR="006A30FD" w:rsidRDefault="006A30FD" w:rsidP="00024D8A">
      <w:pPr>
        <w:spacing w:after="0"/>
        <w:jc w:val="both"/>
        <w:rPr>
          <w:b/>
          <w:sz w:val="24"/>
          <w:szCs w:val="24"/>
          <w:u w:val="single"/>
        </w:rPr>
      </w:pPr>
      <w:r w:rsidRPr="00024D8A">
        <w:rPr>
          <w:b/>
          <w:sz w:val="24"/>
          <w:szCs w:val="24"/>
          <w:u w:val="single"/>
        </w:rPr>
        <w:t>3.2 L</w:t>
      </w:r>
      <w:r w:rsidR="009201E7">
        <w:rPr>
          <w:b/>
          <w:sz w:val="24"/>
          <w:szCs w:val="24"/>
          <w:u w:val="single"/>
        </w:rPr>
        <w:t xml:space="preserve">es </w:t>
      </w:r>
      <w:r w:rsidRPr="00024D8A">
        <w:rPr>
          <w:b/>
          <w:sz w:val="24"/>
          <w:szCs w:val="24"/>
          <w:u w:val="single"/>
        </w:rPr>
        <w:t xml:space="preserve"> associations</w:t>
      </w:r>
    </w:p>
    <w:p w:rsidR="00E31C09" w:rsidRPr="00E31C09" w:rsidRDefault="00E31C09" w:rsidP="00E31C09">
      <w:pPr>
        <w:spacing w:after="0"/>
        <w:jc w:val="both"/>
        <w:rPr>
          <w:b/>
          <w:u w:val="single"/>
        </w:rPr>
      </w:pPr>
      <w:r w:rsidRPr="00E31C09">
        <w:rPr>
          <w:b/>
          <w:u w:val="single"/>
        </w:rPr>
        <w:t>3.2.1. Les  associations</w:t>
      </w:r>
      <w:r w:rsidR="00F755F1">
        <w:rPr>
          <w:b/>
          <w:u w:val="single"/>
        </w:rPr>
        <w:t>, acteurs de l</w:t>
      </w:r>
      <w:r w:rsidRPr="00E31C09">
        <w:rPr>
          <w:b/>
          <w:u w:val="single"/>
        </w:rPr>
        <w:t>’hébergement</w:t>
      </w:r>
    </w:p>
    <w:p w:rsidR="00E31C09" w:rsidRDefault="00E31C09" w:rsidP="00024D8A">
      <w:pPr>
        <w:spacing w:after="0"/>
        <w:jc w:val="both"/>
        <w:rPr>
          <w:highlight w:val="yellow"/>
        </w:rPr>
      </w:pPr>
    </w:p>
    <w:p w:rsidR="009201E7" w:rsidRDefault="009201E7" w:rsidP="00024D8A">
      <w:pPr>
        <w:spacing w:after="0"/>
        <w:jc w:val="both"/>
      </w:pPr>
      <w:r w:rsidRPr="00547762">
        <w:t>Le Projet s’inscrit dans une dimension départementale et souhaite prendre en compte les besoins s’exprimant sur les différents territoires. Pour cela, il est prévu un partenariat entre les différentes associations intervenantes dans le champ de l’accompagnement social. Outre Le Relais Ozanam</w:t>
      </w:r>
      <w:r w:rsidR="000B2495">
        <w:t xml:space="preserve"> et Un Toit</w:t>
      </w:r>
      <w:r w:rsidR="00B87901">
        <w:t xml:space="preserve"> Pour Tous</w:t>
      </w:r>
      <w:r w:rsidRPr="00547762">
        <w:t xml:space="preserve"> dont les actions sont principalement sur les territoires </w:t>
      </w:r>
      <w:r w:rsidR="001F04E4">
        <w:t xml:space="preserve">de l’agglomération grenobloise, </w:t>
      </w:r>
      <w:r w:rsidRPr="00547762">
        <w:t>et le Pays Voironnais, seront impliquées dans</w:t>
      </w:r>
      <w:r w:rsidR="001F04E4">
        <w:t xml:space="preserve"> ce projet Un Toit pour Tous et </w:t>
      </w:r>
      <w:r w:rsidRPr="00547762">
        <w:t>Oiseau Bleu qui couvrent les territoires du Nord-Isère et du Grésivaudan.</w:t>
      </w:r>
    </w:p>
    <w:p w:rsidR="009201E7" w:rsidRPr="009201E7" w:rsidRDefault="009201E7" w:rsidP="00024D8A">
      <w:pPr>
        <w:spacing w:after="0"/>
        <w:jc w:val="both"/>
      </w:pPr>
    </w:p>
    <w:p w:rsidR="00FC36C9" w:rsidRPr="00FC36C9" w:rsidRDefault="00FC36C9" w:rsidP="00FC36C9">
      <w:pPr>
        <w:spacing w:after="0"/>
        <w:jc w:val="both"/>
        <w:rPr>
          <w:b/>
        </w:rPr>
      </w:pPr>
      <w:r w:rsidRPr="00FC36C9">
        <w:rPr>
          <w:b/>
        </w:rPr>
        <w:t>A/ Relais Ozanam</w:t>
      </w:r>
    </w:p>
    <w:p w:rsidR="00FC36C9" w:rsidRPr="00FC36C9" w:rsidRDefault="00FC36C9" w:rsidP="00FC36C9">
      <w:pPr>
        <w:spacing w:before="120" w:after="120"/>
        <w:jc w:val="both"/>
      </w:pPr>
      <w:r w:rsidRPr="00FC36C9">
        <w:t>L’association Le Relais Ozanam est une association laïque et indépendante qui a pour buts : d’accueillir des ménages en difficultés ; de leur proposer orientation, hébergement, formation, aide dans leurs démarches (situation administrative, emploi, logement…), soutien dans leur réinsertion (accompagnement, mise en relations…) ; de les aider à redécouvrir et à mobiliser les ressources physiques, psychologiques, morales qui sont en eux ; de promouvoir ou de développer, avec d’autres associations ou organisations, réflexions, informations, actions auprès de l’opinion publique et des responsables de tout niveau, en vue de remédier aux situations de détresse constatées et de lutter contre leurs causes. (art 2 des statuts).</w:t>
      </w:r>
    </w:p>
    <w:p w:rsidR="00FC36C9" w:rsidRPr="00FC36C9" w:rsidRDefault="00FC36C9" w:rsidP="00FC36C9">
      <w:pPr>
        <w:tabs>
          <w:tab w:val="left" w:pos="8364"/>
          <w:tab w:val="left" w:pos="9639"/>
          <w:tab w:val="right" w:pos="10206"/>
        </w:tabs>
        <w:jc w:val="both"/>
      </w:pPr>
      <w:r w:rsidRPr="00FC36C9">
        <w:t>L’association, à travers son projet associatif, a défini ses missions, objectifs et principes de mise en œuvre de ses actions en affirmant ses valeurs : solidarité et fraternité, respect de la personne, non abandon, promotion de l’être humain, égalité des personnes, engagement et citoyenneté.</w:t>
      </w:r>
    </w:p>
    <w:p w:rsidR="00FC36C9" w:rsidRPr="00FC36C9" w:rsidRDefault="00FC36C9" w:rsidP="00FC36C9">
      <w:pPr>
        <w:tabs>
          <w:tab w:val="left" w:pos="8364"/>
          <w:tab w:val="left" w:pos="9639"/>
          <w:tab w:val="right" w:pos="10206"/>
        </w:tabs>
        <w:jc w:val="both"/>
        <w:rPr>
          <w:rFonts w:ascii="Calibri" w:hAnsi="Calibri" w:cs="Calibri"/>
        </w:rPr>
      </w:pPr>
      <w:r w:rsidRPr="00FC36C9">
        <w:t xml:space="preserve">L’association propose accompagnement social, hébergement et logement pour des personnes dites démunies. Elle s’appuie pour cela par des équipes de professionnels du travail social et des services généraux nécessaires au bon fonctionnement de chacun des dispositifs.  </w:t>
      </w:r>
    </w:p>
    <w:p w:rsidR="00FC36C9" w:rsidRPr="00FC36C9" w:rsidRDefault="00FC36C9" w:rsidP="00FC36C9">
      <w:pPr>
        <w:jc w:val="both"/>
      </w:pPr>
      <w:r w:rsidRPr="00FC36C9">
        <w:t>L’association Le Relais Ozanam est un  acteur privilégié du département de l’Isère sur tous les segments (de l’accueil d’urgence à l’habitat durable) de dispositifs qui permettent d’offrir des réponses adaptées en matière d’accompagnement et d’hébergement de ménages (isolés et familles) en situation de précarité : Places d’hébergement d’urgence (Grenoble Alpes Métropole, Pays Voironnais), Centres d’Hébergement et de Réinsertion Sociale d’insertion (Echirolles, Voiron), CHRS « logement d’abord » (Grenoble), Logements temporaires (Grenoble Alpes Métropole, pays voironnais, Sud Grenoblois), Résidences Sociales habilitées PALPD (Grenoble, Saint-Jean de Moirans), Pensions de famille (Voiron), Foyer de Jeunes Travailleurs (Voiron, Tullins, Saint jean de Moirans), CLLAJ (Pays Voironnais), mesures d’Accompagnement Social Logements (ASL) (Voironnais, Sud Isère, Vercors), mesures d’Accompagnement Vers et Dans le Logement (AVDL) baux glissants (Grenoble Alpes Métropole, Voironnais, Vercors), dispositif de prévention des impayés locatifs, actions de recherche et d’expérimentation : plateforme régionale du travail pair, dispositif « « emploi d’abord », recherche sur vieillissement et précarité …</w:t>
      </w:r>
    </w:p>
    <w:p w:rsidR="00FC36C9" w:rsidRPr="00FC36C9" w:rsidRDefault="00FC36C9" w:rsidP="00FC36C9">
      <w:pPr>
        <w:jc w:val="both"/>
      </w:pPr>
      <w:r w:rsidRPr="00FC36C9">
        <w:t xml:space="preserve">Un millier de personnes sont hébergées, logées et/ou accompagnées par an par l’association. </w:t>
      </w:r>
    </w:p>
    <w:p w:rsidR="00FC36C9" w:rsidRPr="00FC36C9" w:rsidRDefault="00FC36C9" w:rsidP="00FC36C9">
      <w:pPr>
        <w:spacing w:after="0"/>
        <w:jc w:val="both"/>
        <w:rPr>
          <w:i/>
        </w:rPr>
      </w:pPr>
      <w:r w:rsidRPr="00FC36C9">
        <w:rPr>
          <w:i/>
        </w:rPr>
        <w:t>Partenariat avec les bailleurs sociaux</w:t>
      </w:r>
    </w:p>
    <w:p w:rsidR="00FC36C9" w:rsidRPr="00FC36C9" w:rsidRDefault="00FC36C9" w:rsidP="00FC36C9">
      <w:pPr>
        <w:pStyle w:val="Corpsdetexte"/>
        <w:spacing w:line="276" w:lineRule="auto"/>
        <w:jc w:val="both"/>
        <w:rPr>
          <w:rFonts w:asciiTheme="minorHAnsi" w:eastAsiaTheme="minorHAnsi" w:hAnsiTheme="minorHAnsi" w:cstheme="minorBidi"/>
          <w:b w:val="0"/>
        </w:rPr>
      </w:pPr>
      <w:r w:rsidRPr="00FC36C9">
        <w:rPr>
          <w:rFonts w:asciiTheme="minorHAnsi" w:eastAsiaTheme="minorHAnsi" w:hAnsiTheme="minorHAnsi" w:cstheme="minorBidi"/>
          <w:b w:val="0"/>
        </w:rPr>
        <w:t xml:space="preserve">Pour mener ses missions, l’association Le Relais Ozanam a construit au fil de son histoire un partenariat de proximité avec les bailleurs sociaux de l’Isère. </w:t>
      </w:r>
    </w:p>
    <w:p w:rsidR="00FC36C9" w:rsidRPr="00FC36C9" w:rsidRDefault="00FC36C9" w:rsidP="00FC36C9">
      <w:pPr>
        <w:pStyle w:val="Corpsdetexte"/>
        <w:numPr>
          <w:ilvl w:val="0"/>
          <w:numId w:val="9"/>
        </w:numPr>
        <w:spacing w:line="276" w:lineRule="auto"/>
        <w:jc w:val="both"/>
        <w:rPr>
          <w:rFonts w:asciiTheme="minorHAnsi" w:eastAsiaTheme="minorHAnsi" w:hAnsiTheme="minorHAnsi" w:cstheme="minorBidi"/>
          <w:b w:val="0"/>
        </w:rPr>
      </w:pPr>
      <w:r w:rsidRPr="00FC36C9">
        <w:rPr>
          <w:rFonts w:asciiTheme="minorHAnsi" w:eastAsiaTheme="minorHAnsi" w:hAnsiTheme="minorHAnsi" w:cstheme="minorBidi"/>
          <w:b w:val="0"/>
        </w:rPr>
        <w:t>Création de dispositifs envers les plus démunis</w:t>
      </w:r>
    </w:p>
    <w:p w:rsidR="00FC36C9" w:rsidRPr="00FC36C9" w:rsidRDefault="00FC36C9" w:rsidP="00FC36C9">
      <w:pPr>
        <w:pStyle w:val="Corpsdetexte"/>
        <w:numPr>
          <w:ilvl w:val="1"/>
          <w:numId w:val="9"/>
        </w:numPr>
        <w:spacing w:line="276" w:lineRule="auto"/>
        <w:jc w:val="both"/>
        <w:rPr>
          <w:rFonts w:asciiTheme="minorHAnsi" w:eastAsiaTheme="minorHAnsi" w:hAnsiTheme="minorHAnsi" w:cstheme="minorBidi"/>
          <w:b w:val="0"/>
        </w:rPr>
      </w:pPr>
      <w:r w:rsidRPr="00FC36C9">
        <w:rPr>
          <w:rFonts w:asciiTheme="minorHAnsi" w:eastAsiaTheme="minorHAnsi" w:hAnsiTheme="minorHAnsi" w:cstheme="minorBidi"/>
          <w:b w:val="0"/>
        </w:rPr>
        <w:t xml:space="preserve">L’association Le Relais Ozanam avec un bailleur social ont contractualisé le premier bail glissant au niveau national en 1994. </w:t>
      </w:r>
    </w:p>
    <w:p w:rsidR="00FC36C9" w:rsidRPr="00FC36C9" w:rsidRDefault="00FC36C9" w:rsidP="00FC36C9">
      <w:pPr>
        <w:pStyle w:val="Corpsdetexte"/>
        <w:numPr>
          <w:ilvl w:val="1"/>
          <w:numId w:val="9"/>
        </w:numPr>
        <w:spacing w:line="276" w:lineRule="auto"/>
        <w:jc w:val="both"/>
        <w:rPr>
          <w:rFonts w:asciiTheme="minorHAnsi" w:eastAsiaTheme="minorHAnsi" w:hAnsiTheme="minorHAnsi" w:cstheme="minorBidi"/>
          <w:b w:val="0"/>
        </w:rPr>
      </w:pPr>
      <w:r w:rsidRPr="00FC36C9">
        <w:rPr>
          <w:rFonts w:asciiTheme="minorHAnsi" w:eastAsiaTheme="minorHAnsi" w:hAnsiTheme="minorHAnsi" w:cstheme="minorBidi"/>
          <w:b w:val="0"/>
        </w:rPr>
        <w:t>L’association gère 5 bâtiments, environ 150 logements, propriétés de bailleurs sociaux sur l’Isère.</w:t>
      </w:r>
    </w:p>
    <w:p w:rsidR="00FC36C9" w:rsidRPr="00FC36C9" w:rsidRDefault="00FC36C9" w:rsidP="00FC36C9">
      <w:pPr>
        <w:numPr>
          <w:ilvl w:val="0"/>
          <w:numId w:val="8"/>
        </w:numPr>
        <w:tabs>
          <w:tab w:val="clear" w:pos="1080"/>
          <w:tab w:val="num" w:pos="426"/>
        </w:tabs>
        <w:spacing w:after="0"/>
        <w:ind w:left="709" w:hanging="283"/>
        <w:jc w:val="both"/>
      </w:pPr>
      <w:r w:rsidRPr="00FC36C9">
        <w:t>Maîtrise d’ouvrage et aide à la maîtrise d’ouvrage pour des bâtiments destinés à l’hébergement ou au logement de public en grande précarité. L’association lorsqu’elle n’intervient pas elle-même comme maître d’ouvrage agit en soutien au bailleur, au propriétaire, à la collectivité locale pour le montage, le suivi et la recherche de financement pour les projets immobiliers dont elle sera par la suite gestionnaire (résidences sociales, pensions de famille,…).</w:t>
      </w:r>
    </w:p>
    <w:p w:rsidR="00FC36C9" w:rsidRPr="00FC36C9" w:rsidRDefault="00FC36C9" w:rsidP="00FC36C9">
      <w:pPr>
        <w:pStyle w:val="Corpsdetexte"/>
        <w:numPr>
          <w:ilvl w:val="0"/>
          <w:numId w:val="9"/>
        </w:numPr>
        <w:spacing w:line="276" w:lineRule="auto"/>
        <w:jc w:val="both"/>
        <w:rPr>
          <w:rFonts w:asciiTheme="minorHAnsi" w:eastAsiaTheme="minorHAnsi" w:hAnsiTheme="minorHAnsi" w:cstheme="minorBidi"/>
          <w:b w:val="0"/>
        </w:rPr>
      </w:pPr>
      <w:r w:rsidRPr="00FC36C9">
        <w:rPr>
          <w:rFonts w:asciiTheme="minorHAnsi" w:eastAsiaTheme="minorHAnsi" w:hAnsiTheme="minorHAnsi" w:cstheme="minorBidi"/>
          <w:b w:val="0"/>
        </w:rPr>
        <w:t>Mise en œuvre de dispositifs contractualisés avec les bailleurs sociaux</w:t>
      </w:r>
    </w:p>
    <w:p w:rsidR="00FC36C9" w:rsidRPr="00FC36C9" w:rsidRDefault="00FC36C9" w:rsidP="00FC36C9">
      <w:pPr>
        <w:pStyle w:val="Corpsdetexte"/>
        <w:numPr>
          <w:ilvl w:val="1"/>
          <w:numId w:val="9"/>
        </w:numPr>
        <w:spacing w:line="276" w:lineRule="auto"/>
        <w:jc w:val="both"/>
        <w:rPr>
          <w:rFonts w:asciiTheme="minorHAnsi" w:eastAsiaTheme="minorHAnsi" w:hAnsiTheme="minorHAnsi" w:cstheme="minorBidi"/>
          <w:b w:val="0"/>
        </w:rPr>
      </w:pPr>
      <w:r w:rsidRPr="00FC36C9">
        <w:rPr>
          <w:rFonts w:asciiTheme="minorHAnsi" w:eastAsiaTheme="minorHAnsi" w:hAnsiTheme="minorHAnsi" w:cstheme="minorBidi"/>
          <w:b w:val="0"/>
        </w:rPr>
        <w:t>Baux glissants</w:t>
      </w:r>
    </w:p>
    <w:p w:rsidR="00FC36C9" w:rsidRPr="00FC36C9" w:rsidRDefault="00FC36C9" w:rsidP="00FC36C9">
      <w:pPr>
        <w:pStyle w:val="Corpsdetexte"/>
        <w:numPr>
          <w:ilvl w:val="1"/>
          <w:numId w:val="9"/>
        </w:numPr>
        <w:spacing w:line="276" w:lineRule="auto"/>
        <w:jc w:val="both"/>
        <w:rPr>
          <w:rFonts w:asciiTheme="minorHAnsi" w:eastAsiaTheme="minorHAnsi" w:hAnsiTheme="minorHAnsi" w:cstheme="minorBidi"/>
          <w:b w:val="0"/>
        </w:rPr>
      </w:pPr>
      <w:r w:rsidRPr="00FC36C9">
        <w:rPr>
          <w:rFonts w:asciiTheme="minorHAnsi" w:eastAsiaTheme="minorHAnsi" w:hAnsiTheme="minorHAnsi" w:cstheme="minorBidi"/>
          <w:b w:val="0"/>
        </w:rPr>
        <w:t>Dispositif de prévention des expulsions et des impayés locatifs qui fait l’objet d’un partenariat entre la Fondation Caisse d’Epargne, la SDH, Grenoble Habitat, Pluralis, Actis et Le Relais Ozanam.</w:t>
      </w:r>
    </w:p>
    <w:p w:rsidR="00FC36C9" w:rsidRPr="00FC36C9" w:rsidRDefault="00FC36C9" w:rsidP="00705BA8">
      <w:pPr>
        <w:pStyle w:val="Corpsdetexte"/>
        <w:numPr>
          <w:ilvl w:val="1"/>
          <w:numId w:val="9"/>
        </w:numPr>
        <w:spacing w:line="276" w:lineRule="auto"/>
        <w:jc w:val="both"/>
        <w:rPr>
          <w:rFonts w:asciiTheme="minorHAnsi" w:eastAsiaTheme="minorHAnsi" w:hAnsiTheme="minorHAnsi" w:cstheme="minorBidi"/>
          <w:color w:val="FF0000"/>
        </w:rPr>
      </w:pPr>
      <w:r w:rsidRPr="00FC36C9">
        <w:rPr>
          <w:rFonts w:asciiTheme="minorHAnsi" w:eastAsiaTheme="minorHAnsi" w:hAnsiTheme="minorHAnsi" w:cstheme="minorBidi"/>
          <w:b w:val="0"/>
        </w:rPr>
        <w:t>Dispositif « logement toujours » co construit avec les bailleurs sociaux dans le cadre de la première réponse à l’appel à Projet sur les 10 000 logements accompagnés.</w:t>
      </w:r>
    </w:p>
    <w:p w:rsidR="00FC36C9" w:rsidRPr="00FC36C9" w:rsidRDefault="00FC36C9" w:rsidP="00FC36C9">
      <w:pPr>
        <w:pStyle w:val="Corpsdetexte"/>
        <w:spacing w:line="276" w:lineRule="auto"/>
        <w:ind w:left="1440"/>
        <w:jc w:val="both"/>
        <w:rPr>
          <w:rFonts w:asciiTheme="minorHAnsi" w:eastAsiaTheme="minorHAnsi" w:hAnsiTheme="minorHAnsi" w:cstheme="minorBidi"/>
          <w:color w:val="FF0000"/>
        </w:rPr>
      </w:pPr>
    </w:p>
    <w:p w:rsidR="00FC36C9" w:rsidRPr="00FC36C9" w:rsidRDefault="00FC36C9" w:rsidP="00FC36C9">
      <w:pPr>
        <w:pStyle w:val="Corpsdetexte"/>
        <w:numPr>
          <w:ilvl w:val="0"/>
          <w:numId w:val="9"/>
        </w:numPr>
        <w:spacing w:line="276" w:lineRule="auto"/>
        <w:jc w:val="both"/>
        <w:rPr>
          <w:rFonts w:asciiTheme="minorHAnsi" w:eastAsiaTheme="minorHAnsi" w:hAnsiTheme="minorHAnsi" w:cstheme="minorBidi"/>
        </w:rPr>
      </w:pPr>
      <w:r w:rsidRPr="00D839BB">
        <w:rPr>
          <w:b w:val="0"/>
        </w:rPr>
        <w:t>Co</w:t>
      </w:r>
      <w:r w:rsidRPr="00FC36C9">
        <w:rPr>
          <w:rFonts w:asciiTheme="minorHAnsi" w:eastAsiaTheme="minorHAnsi" w:hAnsiTheme="minorHAnsi" w:cstheme="minorBidi"/>
          <w:b w:val="0"/>
        </w:rPr>
        <w:t>-construction des politiques publiques</w:t>
      </w:r>
    </w:p>
    <w:p w:rsidR="00FC36C9" w:rsidRPr="00FC36C9" w:rsidRDefault="00FC36C9" w:rsidP="00705BA8">
      <w:pPr>
        <w:pStyle w:val="Corpsdetexte"/>
        <w:numPr>
          <w:ilvl w:val="1"/>
          <w:numId w:val="9"/>
        </w:numPr>
        <w:spacing w:line="276" w:lineRule="auto"/>
        <w:jc w:val="both"/>
      </w:pPr>
      <w:r w:rsidRPr="00FC36C9">
        <w:rPr>
          <w:rFonts w:asciiTheme="minorHAnsi" w:eastAsiaTheme="minorHAnsi" w:hAnsiTheme="minorHAnsi" w:cstheme="minorBidi"/>
          <w:b w:val="0"/>
        </w:rPr>
        <w:t>L’association Le Relais Ozanam se retrouve avec l’association des bailleurs sociaux de l’Isère afin de réfléchir à la construction des politiques publiques en matière d’hébergement et de logement (élaboration du futur PALDHI, par exemple).</w:t>
      </w:r>
    </w:p>
    <w:p w:rsidR="00FC36C9" w:rsidRDefault="00FC36C9" w:rsidP="00FC36C9">
      <w:pPr>
        <w:pStyle w:val="Corpsdetexte"/>
        <w:spacing w:line="276" w:lineRule="auto"/>
        <w:ind w:left="1440"/>
        <w:jc w:val="both"/>
      </w:pPr>
    </w:p>
    <w:p w:rsidR="00FC36C9" w:rsidRDefault="00FC36C9" w:rsidP="00FC36C9">
      <w:pPr>
        <w:pStyle w:val="Corpsdetexte"/>
        <w:spacing w:line="276" w:lineRule="auto"/>
        <w:ind w:left="1440"/>
        <w:jc w:val="both"/>
      </w:pPr>
    </w:p>
    <w:p w:rsidR="00FC36C9" w:rsidRPr="00FC36C9" w:rsidRDefault="00FC36C9" w:rsidP="00FC36C9">
      <w:pPr>
        <w:pStyle w:val="Corpsdetexte"/>
        <w:spacing w:line="276" w:lineRule="auto"/>
        <w:ind w:left="1440"/>
        <w:jc w:val="both"/>
      </w:pPr>
    </w:p>
    <w:p w:rsidR="00E31C09" w:rsidRDefault="00E31C09" w:rsidP="00FC36C9">
      <w:pPr>
        <w:spacing w:after="0"/>
        <w:jc w:val="both"/>
        <w:rPr>
          <w:b/>
        </w:rPr>
      </w:pPr>
      <w:r w:rsidRPr="00FC36C9">
        <w:rPr>
          <w:b/>
        </w:rPr>
        <w:t xml:space="preserve"> </w:t>
      </w:r>
      <w:r w:rsidR="00FC36C9">
        <w:rPr>
          <w:b/>
        </w:rPr>
        <w:t xml:space="preserve">B/ </w:t>
      </w:r>
      <w:r w:rsidRPr="00FC36C9">
        <w:rPr>
          <w:b/>
        </w:rPr>
        <w:t>L’oiseau Bleu</w:t>
      </w:r>
    </w:p>
    <w:p w:rsidR="00D839BB" w:rsidRPr="00FC36C9" w:rsidRDefault="00D839BB" w:rsidP="00FC36C9">
      <w:pPr>
        <w:spacing w:after="0"/>
        <w:jc w:val="both"/>
        <w:rPr>
          <w:b/>
        </w:rPr>
      </w:pPr>
    </w:p>
    <w:p w:rsidR="0036530D" w:rsidRPr="001675CF" w:rsidRDefault="0036530D" w:rsidP="0036530D">
      <w:pPr>
        <w:spacing w:after="0"/>
        <w:jc w:val="both"/>
      </w:pPr>
      <w:r w:rsidRPr="001675CF">
        <w:t xml:space="preserve">Créée sur la base de la foi et de l’espérance chrétienne par Sœur Marie de Nazareth qui accueille, dès 1968, des familles dans les anciens locaux de l’école libre de Gières, l’association « les foyers de l’Oiseau Bleu » voit le jour en 1969, année de création du Centre d’Hébergement et de Réinsertion Sociale (CHRS) de Gières destiné à accueillir des femmes avec enfants en collectivité. </w:t>
      </w:r>
    </w:p>
    <w:p w:rsidR="0036530D" w:rsidRPr="001675CF" w:rsidRDefault="0036530D" w:rsidP="00E31C09">
      <w:pPr>
        <w:spacing w:after="0"/>
        <w:jc w:val="both"/>
        <w:rPr>
          <w:b/>
        </w:rPr>
      </w:pPr>
    </w:p>
    <w:p w:rsidR="0036530D" w:rsidRPr="001675CF" w:rsidRDefault="0036530D" w:rsidP="0036530D">
      <w:pPr>
        <w:spacing w:after="0"/>
        <w:jc w:val="both"/>
      </w:pPr>
      <w:r w:rsidRPr="001675CF">
        <w:t xml:space="preserve">Durant 40 ans, à partir du « socle » constitué par le Centre d’Hébergement et de Réinsertion Sociale de Gières, l’association « les foyers de l’Oiseau Bleu » n’a cessé de chercher à répondre à l’évolution des besoins en hébergement des personnes en difficulté, et plus particulièrement des femmes avec enfants et des familles, en innovant en matière d’hébergement et d’accompagnement social et en développant son action sur l’ensemble du département. </w:t>
      </w:r>
    </w:p>
    <w:p w:rsidR="0036530D" w:rsidRPr="001675CF" w:rsidRDefault="0036530D" w:rsidP="0036530D">
      <w:pPr>
        <w:spacing w:after="0"/>
        <w:jc w:val="both"/>
      </w:pPr>
    </w:p>
    <w:p w:rsidR="0036530D" w:rsidRPr="001675CF" w:rsidRDefault="0036530D" w:rsidP="0036530D">
      <w:pPr>
        <w:spacing w:after="0"/>
        <w:jc w:val="both"/>
      </w:pPr>
      <w:r w:rsidRPr="001675CF">
        <w:t>A ce jour, l’association l’Oiseau Bleu, don</w:t>
      </w:r>
      <w:r w:rsidR="0041606B" w:rsidRPr="001675CF">
        <w:t xml:space="preserve">t la directrice est </w:t>
      </w:r>
      <w:r w:rsidRPr="001675CF">
        <w:t>Chrystel TARRICONE, compte 40 adhérents, dont 20 membres du Conseil d’Administration, une trentaine de bénévoles, 85 salariés permanents (65 ETP), et gère un budget d’environ 4,2 millions d’euros.</w:t>
      </w:r>
    </w:p>
    <w:p w:rsidR="0036530D" w:rsidRPr="001675CF" w:rsidRDefault="0036530D" w:rsidP="00E31C09">
      <w:pPr>
        <w:spacing w:after="0"/>
        <w:jc w:val="both"/>
        <w:rPr>
          <w:b/>
        </w:rPr>
      </w:pPr>
    </w:p>
    <w:p w:rsidR="0036530D" w:rsidRPr="001675CF" w:rsidRDefault="0036530D" w:rsidP="0036530D">
      <w:pPr>
        <w:pStyle w:val="Titre1"/>
        <w:keepLines w:val="0"/>
        <w:tabs>
          <w:tab w:val="num" w:pos="432"/>
        </w:tabs>
        <w:spacing w:before="0"/>
        <w:ind w:left="432" w:hanging="432"/>
        <w:contextualSpacing/>
        <w:jc w:val="both"/>
        <w:rPr>
          <w:rFonts w:asciiTheme="minorHAnsi" w:eastAsiaTheme="minorHAnsi" w:hAnsiTheme="minorHAnsi" w:cstheme="minorBidi"/>
          <w:bCs w:val="0"/>
          <w:i/>
          <w:color w:val="auto"/>
          <w:sz w:val="22"/>
          <w:szCs w:val="22"/>
        </w:rPr>
      </w:pPr>
      <w:bookmarkStart w:id="1" w:name="_Toc390618842"/>
      <w:r w:rsidRPr="001675CF">
        <w:rPr>
          <w:rFonts w:asciiTheme="minorHAnsi" w:eastAsiaTheme="minorHAnsi" w:hAnsiTheme="minorHAnsi" w:cstheme="minorBidi"/>
          <w:bCs w:val="0"/>
          <w:i/>
          <w:color w:val="auto"/>
          <w:sz w:val="22"/>
          <w:szCs w:val="22"/>
        </w:rPr>
        <w:t>Valeurs de l’association</w:t>
      </w:r>
      <w:bookmarkEnd w:id="1"/>
    </w:p>
    <w:p w:rsidR="0036530D" w:rsidRPr="001675CF" w:rsidRDefault="0036530D" w:rsidP="0036530D">
      <w:pPr>
        <w:spacing w:after="0"/>
        <w:jc w:val="both"/>
      </w:pPr>
      <w:r w:rsidRPr="001675CF">
        <w:t>A travers son projet associatif, l’Oiseau Bleu affirme la volonté de promouvoir les valeurs essentielles qui fondent et légitiment son action.</w:t>
      </w:r>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rPr>
          <w:rFonts w:asciiTheme="minorHAnsi" w:eastAsiaTheme="minorHAnsi" w:hAnsiTheme="minorHAnsi" w:cstheme="minorBidi"/>
          <w:i/>
          <w:sz w:val="22"/>
          <w:u w:val="single"/>
        </w:rPr>
      </w:pPr>
      <w:bookmarkStart w:id="2" w:name="_Toc390618843"/>
      <w:r w:rsidRPr="001675CF">
        <w:rPr>
          <w:rFonts w:asciiTheme="minorHAnsi" w:eastAsiaTheme="minorHAnsi" w:hAnsiTheme="minorHAnsi" w:cstheme="minorBidi"/>
          <w:i/>
          <w:sz w:val="22"/>
          <w:u w:val="single"/>
        </w:rPr>
        <w:t>Les valeurs autour de la personne : la promotion de la personne</w:t>
      </w:r>
      <w:bookmarkEnd w:id="2"/>
    </w:p>
    <w:p w:rsidR="0036530D" w:rsidRPr="001675CF" w:rsidRDefault="0036530D" w:rsidP="0036530D">
      <w:pPr>
        <w:spacing w:after="0"/>
        <w:jc w:val="both"/>
      </w:pPr>
      <w:r w:rsidRPr="001675CF">
        <w:t>Af</w:t>
      </w:r>
      <w:r w:rsidR="002E2981" w:rsidRPr="001675CF">
        <w:t>firmer le respect des usagers</w:t>
      </w:r>
    </w:p>
    <w:p w:rsidR="0036530D" w:rsidRPr="001675CF" w:rsidRDefault="0036530D" w:rsidP="0036530D">
      <w:pPr>
        <w:spacing w:after="0"/>
        <w:jc w:val="both"/>
      </w:pPr>
      <w:r w:rsidRPr="001675CF">
        <w:t>Privilégier la participation des personnes, le droit à l’expression individuelle e</w:t>
      </w:r>
      <w:r w:rsidR="002E2981" w:rsidRPr="001675CF">
        <w:t>t collective ; Usager/citoyen</w:t>
      </w:r>
    </w:p>
    <w:p w:rsidR="0036530D" w:rsidRPr="001675CF" w:rsidRDefault="0036530D" w:rsidP="0036530D">
      <w:pPr>
        <w:spacing w:after="0"/>
        <w:jc w:val="both"/>
      </w:pPr>
      <w:r w:rsidRPr="001675CF">
        <w:t>Défendre l’accès aux droits fondamentaux tels que définis dans la charte des droits de l’Homme ainsi que dans la convention internationale de l’Enfance</w:t>
      </w:r>
    </w:p>
    <w:p w:rsidR="0036530D" w:rsidRPr="001675CF" w:rsidRDefault="0036530D" w:rsidP="0036530D">
      <w:pPr>
        <w:pStyle w:val="Titre2"/>
        <w:widowControl/>
        <w:numPr>
          <w:ilvl w:val="0"/>
          <w:numId w:val="0"/>
        </w:numPr>
        <w:suppressAutoHyphens w:val="0"/>
        <w:autoSpaceDE/>
        <w:spacing w:line="276" w:lineRule="auto"/>
        <w:jc w:val="both"/>
        <w:rPr>
          <w:rFonts w:asciiTheme="minorHAnsi" w:eastAsiaTheme="minorHAnsi" w:hAnsiTheme="minorHAnsi" w:cstheme="minorBidi"/>
          <w:i/>
          <w:sz w:val="22"/>
          <w:u w:val="single"/>
        </w:rPr>
      </w:pPr>
      <w:bookmarkStart w:id="3" w:name="_Toc390618844"/>
      <w:r w:rsidRPr="001675CF">
        <w:rPr>
          <w:rFonts w:asciiTheme="minorHAnsi" w:eastAsiaTheme="minorHAnsi" w:hAnsiTheme="minorHAnsi" w:cstheme="minorBidi"/>
          <w:i/>
          <w:sz w:val="22"/>
          <w:u w:val="single"/>
        </w:rPr>
        <w:t>Les valeurs/Société (lien social, citoyenneté)</w:t>
      </w:r>
      <w:bookmarkEnd w:id="3"/>
    </w:p>
    <w:p w:rsidR="0036530D" w:rsidRPr="001675CF" w:rsidRDefault="0036530D" w:rsidP="0036530D">
      <w:pPr>
        <w:numPr>
          <w:ilvl w:val="0"/>
          <w:numId w:val="26"/>
        </w:numPr>
        <w:spacing w:after="0"/>
        <w:jc w:val="both"/>
      </w:pPr>
      <w:r w:rsidRPr="001675CF">
        <w:t xml:space="preserve">Engagement dans la lutte contre l’exclusion </w:t>
      </w:r>
    </w:p>
    <w:p w:rsidR="0036530D" w:rsidRPr="001675CF" w:rsidRDefault="0036530D" w:rsidP="0036530D">
      <w:pPr>
        <w:numPr>
          <w:ilvl w:val="0"/>
          <w:numId w:val="26"/>
        </w:numPr>
        <w:spacing w:after="0"/>
        <w:jc w:val="both"/>
      </w:pPr>
      <w:r w:rsidRPr="001675CF">
        <w:t>Solidarité</w:t>
      </w:r>
    </w:p>
    <w:p w:rsidR="0036530D" w:rsidRPr="001675CF" w:rsidRDefault="0036530D" w:rsidP="0036530D">
      <w:pPr>
        <w:numPr>
          <w:ilvl w:val="0"/>
          <w:numId w:val="26"/>
        </w:numPr>
        <w:spacing w:after="0"/>
        <w:jc w:val="both"/>
      </w:pPr>
      <w:r w:rsidRPr="001675CF">
        <w:t>Justice sociale</w:t>
      </w:r>
    </w:p>
    <w:p w:rsidR="0036530D" w:rsidRPr="001675CF" w:rsidRDefault="0036530D" w:rsidP="0036530D">
      <w:pPr>
        <w:numPr>
          <w:ilvl w:val="0"/>
          <w:numId w:val="26"/>
        </w:numPr>
        <w:spacing w:after="0"/>
        <w:jc w:val="both"/>
      </w:pPr>
      <w:r w:rsidRPr="001675CF">
        <w:t>Non lucrativité (au service de l’intérêt général)</w:t>
      </w:r>
    </w:p>
    <w:p w:rsidR="0036530D" w:rsidRPr="001675CF" w:rsidRDefault="0036530D" w:rsidP="0036530D">
      <w:pPr>
        <w:numPr>
          <w:ilvl w:val="0"/>
          <w:numId w:val="26"/>
        </w:numPr>
        <w:spacing w:after="0"/>
        <w:jc w:val="both"/>
      </w:pPr>
      <w:r w:rsidRPr="001675CF">
        <w:t xml:space="preserve">Laïcité </w:t>
      </w:r>
    </w:p>
    <w:p w:rsidR="0036530D" w:rsidRPr="001675CF" w:rsidRDefault="0036530D" w:rsidP="0036530D">
      <w:pPr>
        <w:spacing w:after="0"/>
        <w:jc w:val="both"/>
      </w:pPr>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rPr>
          <w:rFonts w:asciiTheme="minorHAnsi" w:eastAsiaTheme="minorHAnsi" w:hAnsiTheme="minorHAnsi" w:cstheme="minorBidi"/>
          <w:i/>
          <w:sz w:val="22"/>
          <w:u w:val="single"/>
        </w:rPr>
      </w:pPr>
      <w:bookmarkStart w:id="4" w:name="_Toc390618845"/>
      <w:r w:rsidRPr="001675CF">
        <w:rPr>
          <w:rFonts w:asciiTheme="minorHAnsi" w:eastAsiaTheme="minorHAnsi" w:hAnsiTheme="minorHAnsi" w:cstheme="minorBidi"/>
          <w:i/>
          <w:sz w:val="22"/>
          <w:u w:val="single"/>
        </w:rPr>
        <w:t>Les valeurs associatives et la question de la gouvernance</w:t>
      </w:r>
      <w:bookmarkEnd w:id="4"/>
    </w:p>
    <w:p w:rsidR="0036530D" w:rsidRPr="001675CF" w:rsidRDefault="0036530D" w:rsidP="0036530D">
      <w:pPr>
        <w:pStyle w:val="Titre3"/>
        <w:widowControl/>
        <w:pBdr>
          <w:bottom w:val="none" w:sz="0" w:space="0" w:color="auto"/>
        </w:pBdr>
        <w:tabs>
          <w:tab w:val="clear" w:pos="0"/>
          <w:tab w:val="num" w:pos="862"/>
        </w:tabs>
        <w:suppressAutoHyphens w:val="0"/>
        <w:spacing w:before="0" w:line="276" w:lineRule="auto"/>
        <w:ind w:left="862" w:hanging="720"/>
        <w:jc w:val="both"/>
        <w:rPr>
          <w:rFonts w:asciiTheme="minorHAnsi" w:eastAsiaTheme="minorHAnsi" w:hAnsiTheme="minorHAnsi" w:cstheme="minorBidi"/>
          <w:i/>
        </w:rPr>
      </w:pPr>
      <w:bookmarkStart w:id="5" w:name="_Toc390618846"/>
      <w:r w:rsidRPr="001675CF">
        <w:rPr>
          <w:rFonts w:asciiTheme="minorHAnsi" w:eastAsiaTheme="minorHAnsi" w:hAnsiTheme="minorHAnsi" w:cstheme="minorBidi"/>
          <w:i/>
        </w:rPr>
        <w:t>En interne</w:t>
      </w:r>
      <w:bookmarkEnd w:id="5"/>
      <w:r w:rsidRPr="001675CF">
        <w:rPr>
          <w:rFonts w:asciiTheme="minorHAnsi" w:eastAsiaTheme="minorHAnsi" w:hAnsiTheme="minorHAnsi" w:cstheme="minorBidi"/>
          <w:i/>
        </w:rPr>
        <w:t xml:space="preserve"> </w:t>
      </w:r>
    </w:p>
    <w:p w:rsidR="0036530D" w:rsidRPr="001675CF" w:rsidRDefault="0036530D" w:rsidP="0036530D">
      <w:pPr>
        <w:numPr>
          <w:ilvl w:val="0"/>
          <w:numId w:val="26"/>
        </w:numPr>
        <w:spacing w:after="0"/>
        <w:jc w:val="both"/>
      </w:pPr>
      <w:r w:rsidRPr="001675CF">
        <w:t>Implication des administrateurs et partage des valeurs entre les professionnels et les administrateurs dans les différentes instances de l’association dans un objectif de transformation sociale</w:t>
      </w:r>
    </w:p>
    <w:p w:rsidR="0036530D" w:rsidRPr="001675CF" w:rsidRDefault="0036530D" w:rsidP="0036530D">
      <w:pPr>
        <w:numPr>
          <w:ilvl w:val="1"/>
          <w:numId w:val="26"/>
        </w:numPr>
        <w:spacing w:after="0"/>
        <w:jc w:val="both"/>
      </w:pPr>
      <w:r w:rsidRPr="001675CF">
        <w:t>Intégration des administrateurs au sein des cellules de réflexion sur différents thèmes</w:t>
      </w:r>
    </w:p>
    <w:p w:rsidR="0036530D" w:rsidRPr="001675CF" w:rsidRDefault="0036530D" w:rsidP="0036530D">
      <w:pPr>
        <w:numPr>
          <w:ilvl w:val="1"/>
          <w:numId w:val="26"/>
        </w:numPr>
        <w:spacing w:after="0"/>
        <w:jc w:val="both"/>
      </w:pPr>
      <w:r w:rsidRPr="001675CF">
        <w:t>Participation des administrateurs au sein du CVS</w:t>
      </w:r>
    </w:p>
    <w:p w:rsidR="0036530D" w:rsidRPr="001675CF" w:rsidRDefault="0036530D" w:rsidP="0036530D">
      <w:pPr>
        <w:numPr>
          <w:ilvl w:val="0"/>
          <w:numId w:val="26"/>
        </w:numPr>
        <w:spacing w:after="0"/>
        <w:jc w:val="both"/>
      </w:pPr>
      <w:r w:rsidRPr="001675CF">
        <w:t>Importance de l’évaluation quantitative et qualitative et des services rendus</w:t>
      </w:r>
    </w:p>
    <w:p w:rsidR="0036530D" w:rsidRPr="001675CF" w:rsidRDefault="0036530D" w:rsidP="0036530D">
      <w:pPr>
        <w:numPr>
          <w:ilvl w:val="0"/>
          <w:numId w:val="26"/>
        </w:numPr>
        <w:spacing w:after="0"/>
        <w:jc w:val="both"/>
      </w:pPr>
      <w:r w:rsidRPr="001675CF">
        <w:t>Evolution ou transformation des prestations existantes sont la concrétisation de la démarche d’amélioration de la qualité du service rendu</w:t>
      </w:r>
    </w:p>
    <w:p w:rsidR="0036530D" w:rsidRPr="001675CF" w:rsidRDefault="0036530D" w:rsidP="0036530D">
      <w:pPr>
        <w:numPr>
          <w:ilvl w:val="0"/>
          <w:numId w:val="26"/>
        </w:numPr>
        <w:spacing w:after="0"/>
        <w:jc w:val="both"/>
      </w:pPr>
      <w:r w:rsidRPr="001675CF">
        <w:t>Recherche et Intégration de la Transversalité au sein du CHRS sur des thèmes de réflexions qui peuvent être communs aux autres services</w:t>
      </w:r>
    </w:p>
    <w:p w:rsidR="0036530D" w:rsidRPr="001675CF" w:rsidRDefault="0036530D" w:rsidP="0036530D">
      <w:pPr>
        <w:numPr>
          <w:ilvl w:val="0"/>
          <w:numId w:val="26"/>
        </w:numPr>
        <w:spacing w:after="0"/>
        <w:jc w:val="both"/>
      </w:pPr>
      <w:r w:rsidRPr="001675CF">
        <w:t>Veille sur les besoins sociaux, rester en alerte sur la législation et les écrits sur les politiques sociales</w:t>
      </w:r>
    </w:p>
    <w:p w:rsidR="0036530D" w:rsidRPr="001675CF" w:rsidRDefault="0036530D" w:rsidP="0036530D">
      <w:pPr>
        <w:numPr>
          <w:ilvl w:val="0"/>
          <w:numId w:val="26"/>
        </w:numPr>
        <w:spacing w:after="0"/>
        <w:jc w:val="both"/>
      </w:pPr>
      <w:r w:rsidRPr="001675CF">
        <w:t>Participation des usagers à la vie institutionnelle recherchée de façon permanente. Leurs         représentants apportent leur avis et concourent ainsi à la qualité du service rendu. L’</w:t>
      </w:r>
      <w:r w:rsidR="00E23301" w:rsidRPr="001675CF">
        <w:t xml:space="preserve">assemblée générale est ouverte </w:t>
      </w:r>
      <w:r w:rsidRPr="001675CF">
        <w:t>à tous</w:t>
      </w:r>
    </w:p>
    <w:p w:rsidR="0036530D" w:rsidRPr="001675CF" w:rsidRDefault="0036530D" w:rsidP="0036530D">
      <w:pPr>
        <w:spacing w:after="0"/>
        <w:ind w:firstLine="360"/>
        <w:jc w:val="both"/>
      </w:pPr>
      <w:r w:rsidRPr="001675CF">
        <w:t xml:space="preserve">- </w:t>
      </w:r>
      <w:r w:rsidRPr="001675CF">
        <w:tab/>
        <w:t>Veille du bon usage des fonds publics dans la rigueur et la transparence</w:t>
      </w:r>
    </w:p>
    <w:p w:rsidR="0036530D" w:rsidRPr="001675CF" w:rsidRDefault="0036530D" w:rsidP="0036530D">
      <w:pPr>
        <w:spacing w:after="0"/>
        <w:ind w:left="705" w:hanging="345"/>
        <w:jc w:val="both"/>
      </w:pPr>
      <w:r w:rsidRPr="001675CF">
        <w:t>-</w:t>
      </w:r>
      <w:r w:rsidRPr="001675CF">
        <w:tab/>
        <w:t>Co-construction des projets et concertation avec l’ensemble des acteurs : usagers, salariés, conseil d’administration ; être capables d’une démarche de rassemblement</w:t>
      </w:r>
    </w:p>
    <w:p w:rsidR="0036530D" w:rsidRPr="001675CF" w:rsidRDefault="0036530D" w:rsidP="0036530D">
      <w:pPr>
        <w:spacing w:after="0"/>
        <w:ind w:left="720" w:hanging="360"/>
        <w:jc w:val="both"/>
      </w:pPr>
      <w:r w:rsidRPr="001675CF">
        <w:t xml:space="preserve">-  </w:t>
      </w:r>
      <w:r w:rsidRPr="001675CF">
        <w:tab/>
        <w:t>Possibilité donnée aux salariés de réflexion et de soutien sur leur pratique professionnelle, leur engagement et ses limites</w:t>
      </w:r>
    </w:p>
    <w:p w:rsidR="0036530D" w:rsidRPr="001675CF" w:rsidRDefault="0036530D" w:rsidP="0036530D">
      <w:pPr>
        <w:pStyle w:val="Titre3"/>
        <w:widowControl/>
        <w:pBdr>
          <w:bottom w:val="none" w:sz="0" w:space="0" w:color="auto"/>
        </w:pBdr>
        <w:tabs>
          <w:tab w:val="clear" w:pos="0"/>
          <w:tab w:val="num" w:pos="862"/>
        </w:tabs>
        <w:suppressAutoHyphens w:val="0"/>
        <w:spacing w:before="0" w:line="276" w:lineRule="auto"/>
        <w:ind w:left="862" w:hanging="720"/>
        <w:jc w:val="both"/>
        <w:rPr>
          <w:rFonts w:asciiTheme="minorHAnsi" w:eastAsiaTheme="minorHAnsi" w:hAnsiTheme="minorHAnsi" w:cstheme="minorBidi"/>
          <w:i/>
        </w:rPr>
      </w:pPr>
      <w:bookmarkStart w:id="6" w:name="_Toc390618847"/>
      <w:r w:rsidRPr="001675CF">
        <w:rPr>
          <w:rFonts w:asciiTheme="minorHAnsi" w:eastAsiaTheme="minorHAnsi" w:hAnsiTheme="minorHAnsi" w:cstheme="minorBidi"/>
          <w:i/>
        </w:rPr>
        <w:t>Vers l’extérieur</w:t>
      </w:r>
      <w:bookmarkEnd w:id="6"/>
      <w:r w:rsidRPr="001675CF">
        <w:rPr>
          <w:rFonts w:asciiTheme="minorHAnsi" w:eastAsiaTheme="minorHAnsi" w:hAnsiTheme="minorHAnsi" w:cstheme="minorBidi"/>
          <w:i/>
        </w:rPr>
        <w:t xml:space="preserve"> </w:t>
      </w:r>
    </w:p>
    <w:p w:rsidR="0036530D" w:rsidRPr="001675CF" w:rsidRDefault="0036530D" w:rsidP="0036530D">
      <w:pPr>
        <w:spacing w:after="0"/>
        <w:ind w:left="720" w:hanging="360"/>
        <w:jc w:val="both"/>
      </w:pPr>
      <w:r w:rsidRPr="001675CF">
        <w:t xml:space="preserve">- </w:t>
      </w:r>
      <w:r w:rsidRPr="001675CF">
        <w:tab/>
        <w:t>Le projet associatif assure une réflexion permanente sur les politiques conduites et une    réflexion prospective sur les besoins sociaux</w:t>
      </w:r>
    </w:p>
    <w:p w:rsidR="0036530D" w:rsidRPr="001675CF" w:rsidRDefault="0036530D" w:rsidP="0036530D">
      <w:pPr>
        <w:spacing w:after="0"/>
        <w:ind w:left="360"/>
        <w:jc w:val="both"/>
      </w:pPr>
      <w:r w:rsidRPr="001675CF">
        <w:t xml:space="preserve">- </w:t>
      </w:r>
      <w:r w:rsidRPr="001675CF">
        <w:tab/>
        <w:t>L’association affirme sa fonction tribunitienne (faire connaître le travail qui est réalisé)</w:t>
      </w:r>
    </w:p>
    <w:p w:rsidR="0036530D" w:rsidRPr="001675CF" w:rsidRDefault="0036530D" w:rsidP="0036530D">
      <w:pPr>
        <w:spacing w:after="0"/>
        <w:ind w:left="720" w:hanging="360"/>
        <w:jc w:val="both"/>
      </w:pPr>
      <w:r w:rsidRPr="001675CF">
        <w:t xml:space="preserve">- </w:t>
      </w:r>
      <w:r w:rsidRPr="001675CF">
        <w:tab/>
        <w:t>L’Oiseau Bleu, de par sa proximité avec les personnes en précarité, est en mesure de relever les dysfonctionnements dans l’accès aux droits et d’être force de proposition d’innovation sociale</w:t>
      </w:r>
    </w:p>
    <w:p w:rsidR="0036530D" w:rsidRPr="001675CF" w:rsidRDefault="0036530D" w:rsidP="0036530D">
      <w:pPr>
        <w:spacing w:after="0"/>
        <w:ind w:left="705" w:hanging="345"/>
        <w:jc w:val="both"/>
      </w:pPr>
      <w:r w:rsidRPr="001675CF">
        <w:t>-</w:t>
      </w:r>
      <w:r w:rsidRPr="001675CF">
        <w:tab/>
        <w:t>Le travail en réseau est fondamental à l’Oiseau Bleu. Réseau : lieu où s’exprime le militantisme de l’association, soit construire ensemble avec les pouvoirs publics et les associations en charge de la précarité et de l’exclusion des réponses aux problèmes rencontrés ou aux besoins de nos concitoyens</w:t>
      </w:r>
    </w:p>
    <w:p w:rsidR="0036530D" w:rsidRPr="001675CF" w:rsidRDefault="0036530D" w:rsidP="0036530D">
      <w:pPr>
        <w:numPr>
          <w:ilvl w:val="0"/>
          <w:numId w:val="26"/>
        </w:numPr>
        <w:spacing w:after="0"/>
        <w:jc w:val="both"/>
      </w:pPr>
      <w:r w:rsidRPr="001675CF">
        <w:t xml:space="preserve">L’association travaille également en liens très étroits avec de nombreux partenaires poursuivant des objectifs partagés en vue d’un résultat commun </w:t>
      </w:r>
      <w:bookmarkStart w:id="7" w:name="_Toc390618848"/>
    </w:p>
    <w:p w:rsidR="007F18D9" w:rsidRPr="001675CF" w:rsidRDefault="007F18D9" w:rsidP="0036530D">
      <w:pPr>
        <w:spacing w:after="0"/>
        <w:ind w:left="360"/>
        <w:jc w:val="both"/>
        <w:rPr>
          <w:i/>
        </w:rPr>
      </w:pPr>
    </w:p>
    <w:p w:rsidR="00552840" w:rsidRPr="00620A1B" w:rsidRDefault="00552840" w:rsidP="002E2981">
      <w:pPr>
        <w:spacing w:after="0"/>
        <w:jc w:val="both"/>
        <w:rPr>
          <w:b/>
          <w:i/>
          <w:color w:val="92D050"/>
        </w:rPr>
      </w:pPr>
    </w:p>
    <w:p w:rsidR="007F18D9" w:rsidRPr="001675CF" w:rsidRDefault="0036530D" w:rsidP="002E2981">
      <w:pPr>
        <w:spacing w:after="0"/>
        <w:jc w:val="both"/>
        <w:rPr>
          <w:b/>
          <w:i/>
        </w:rPr>
      </w:pPr>
      <w:r w:rsidRPr="001675CF">
        <w:rPr>
          <w:b/>
          <w:i/>
        </w:rPr>
        <w:t>Objectifs généraux</w:t>
      </w:r>
      <w:bookmarkStart w:id="8" w:name="_Toc390618849"/>
      <w:bookmarkEnd w:id="7"/>
    </w:p>
    <w:p w:rsidR="00552840" w:rsidRPr="001675CF" w:rsidRDefault="00552840" w:rsidP="002E2981">
      <w:pPr>
        <w:spacing w:after="0"/>
        <w:jc w:val="both"/>
        <w:rPr>
          <w:b/>
          <w:i/>
        </w:rPr>
      </w:pPr>
    </w:p>
    <w:p w:rsidR="00552840" w:rsidRPr="001675CF" w:rsidRDefault="0036530D" w:rsidP="00552840">
      <w:pPr>
        <w:spacing w:after="0"/>
        <w:ind w:left="360"/>
        <w:jc w:val="both"/>
      </w:pPr>
      <w:r w:rsidRPr="001675CF">
        <w:t>Lutter contre la pauvreté, la précarit</w:t>
      </w:r>
      <w:r w:rsidR="00E23301" w:rsidRPr="001675CF">
        <w:t xml:space="preserve">é, l’exclusion et le cumul des </w:t>
      </w:r>
      <w:r w:rsidRPr="001675CF">
        <w:t>difficultés de la vie</w:t>
      </w:r>
      <w:bookmarkStart w:id="9" w:name="_Toc390618850"/>
      <w:bookmarkEnd w:id="8"/>
    </w:p>
    <w:p w:rsidR="00552840" w:rsidRPr="001675CF" w:rsidRDefault="0036530D" w:rsidP="00552840">
      <w:pPr>
        <w:spacing w:after="0"/>
        <w:ind w:firstLine="360"/>
        <w:jc w:val="both"/>
      </w:pPr>
      <w:r w:rsidRPr="001675CF">
        <w:t>Favoriser l’accès au logement et au maintien au logement</w:t>
      </w:r>
      <w:bookmarkStart w:id="10" w:name="_Toc390618851"/>
      <w:bookmarkEnd w:id="9"/>
    </w:p>
    <w:p w:rsidR="00552840" w:rsidRPr="001675CF" w:rsidRDefault="0036530D" w:rsidP="00552840">
      <w:pPr>
        <w:spacing w:after="0"/>
        <w:ind w:firstLine="360"/>
        <w:jc w:val="both"/>
      </w:pPr>
      <w:r w:rsidRPr="001675CF">
        <w:t>Favoriser l’accès à la santé, à l’éducation, à la formation, à l’emploi, à la culture</w:t>
      </w:r>
      <w:bookmarkStart w:id="11" w:name="_Toc390618852"/>
      <w:bookmarkEnd w:id="10"/>
    </w:p>
    <w:p w:rsidR="00552840" w:rsidRPr="001675CF" w:rsidRDefault="0036530D" w:rsidP="00552840">
      <w:pPr>
        <w:spacing w:after="0"/>
        <w:ind w:firstLine="360"/>
        <w:jc w:val="both"/>
      </w:pPr>
      <w:r w:rsidRPr="001675CF">
        <w:t>Conforter les droits et la citoyenneté des personnes accompagnées à l’Oiseau Bleu</w:t>
      </w:r>
      <w:bookmarkStart w:id="12" w:name="_Toc390618853"/>
      <w:bookmarkEnd w:id="11"/>
    </w:p>
    <w:p w:rsidR="00552840" w:rsidRPr="001675CF" w:rsidRDefault="0036530D" w:rsidP="00552840">
      <w:pPr>
        <w:spacing w:after="0"/>
        <w:ind w:firstLine="360"/>
        <w:jc w:val="both"/>
      </w:pPr>
      <w:r w:rsidRPr="001675CF">
        <w:t>Promouvoir le travail de l’innovation pour participer à la construction des politiques publiques</w:t>
      </w:r>
      <w:bookmarkStart w:id="13" w:name="_Toc390618854"/>
      <w:bookmarkEnd w:id="12"/>
    </w:p>
    <w:p w:rsidR="00552840" w:rsidRPr="001675CF" w:rsidRDefault="0036530D" w:rsidP="004D726E">
      <w:pPr>
        <w:spacing w:after="0"/>
        <w:ind w:left="360"/>
      </w:pPr>
      <w:r w:rsidRPr="001675CF">
        <w:t>Promouvoir la coopération et le travail entre acteurs sociaux</w:t>
      </w:r>
      <w:bookmarkStart w:id="14" w:name="_Toc390618855"/>
      <w:bookmarkEnd w:id="13"/>
    </w:p>
    <w:p w:rsidR="00552840" w:rsidRPr="001675CF" w:rsidRDefault="0036530D" w:rsidP="004D726E">
      <w:pPr>
        <w:spacing w:after="0"/>
        <w:ind w:left="360"/>
      </w:pPr>
      <w:r w:rsidRPr="001675CF">
        <w:t>Reconnaître la singularité de l’accompagnement pour prendre soin des personnes</w:t>
      </w:r>
      <w:bookmarkStart w:id="15" w:name="_Toc390618856"/>
      <w:bookmarkEnd w:id="14"/>
    </w:p>
    <w:p w:rsidR="0036530D" w:rsidRPr="001675CF" w:rsidRDefault="0036530D" w:rsidP="004D726E">
      <w:pPr>
        <w:spacing w:after="0"/>
        <w:ind w:left="360"/>
      </w:pPr>
      <w:r w:rsidRPr="001675CF">
        <w:t>Assurer la qualité des services au travers de l’évaluation</w:t>
      </w:r>
      <w:bookmarkEnd w:id="15"/>
      <w:r w:rsidRPr="001675CF">
        <w:t xml:space="preserve"> </w:t>
      </w:r>
    </w:p>
    <w:p w:rsidR="007F18D9" w:rsidRPr="001675CF" w:rsidRDefault="007F18D9" w:rsidP="007F18D9">
      <w:pPr>
        <w:pStyle w:val="Titre2"/>
        <w:widowControl/>
        <w:tabs>
          <w:tab w:val="clear" w:pos="0"/>
          <w:tab w:val="num" w:pos="576"/>
        </w:tabs>
        <w:suppressAutoHyphens w:val="0"/>
        <w:autoSpaceDE/>
        <w:spacing w:line="276" w:lineRule="auto"/>
        <w:ind w:left="576" w:hanging="576"/>
        <w:jc w:val="both"/>
        <w:rPr>
          <w:rFonts w:asciiTheme="minorHAnsi" w:eastAsiaTheme="minorHAnsi" w:hAnsiTheme="minorHAnsi" w:cstheme="minorBidi"/>
          <w:sz w:val="22"/>
        </w:rPr>
      </w:pPr>
      <w:bookmarkStart w:id="16" w:name="_Toc390618817"/>
    </w:p>
    <w:p w:rsidR="0036530D" w:rsidRPr="001675CF" w:rsidRDefault="0036530D" w:rsidP="007F18D9">
      <w:pPr>
        <w:pStyle w:val="Titre2"/>
        <w:widowControl/>
        <w:tabs>
          <w:tab w:val="clear" w:pos="0"/>
          <w:tab w:val="num" w:pos="576"/>
        </w:tabs>
        <w:suppressAutoHyphens w:val="0"/>
        <w:autoSpaceDE/>
        <w:spacing w:line="276" w:lineRule="auto"/>
        <w:ind w:left="576" w:hanging="576"/>
        <w:jc w:val="both"/>
        <w:rPr>
          <w:rFonts w:asciiTheme="minorHAnsi" w:eastAsiaTheme="minorHAnsi" w:hAnsiTheme="minorHAnsi" w:cstheme="minorBidi"/>
          <w:sz w:val="22"/>
        </w:rPr>
      </w:pPr>
      <w:r w:rsidRPr="001675CF">
        <w:rPr>
          <w:rFonts w:asciiTheme="minorHAnsi" w:eastAsiaTheme="minorHAnsi" w:hAnsiTheme="minorHAnsi" w:cstheme="minorBidi"/>
          <w:sz w:val="22"/>
        </w:rPr>
        <w:t>Une association inscrite dans un réseau</w:t>
      </w:r>
      <w:bookmarkEnd w:id="16"/>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rPr>
          <w:rFonts w:asciiTheme="minorHAnsi" w:eastAsiaTheme="minorHAnsi" w:hAnsiTheme="minorHAnsi" w:cstheme="minorBidi"/>
          <w:sz w:val="22"/>
        </w:rPr>
      </w:pPr>
    </w:p>
    <w:tbl>
      <w:tblPr>
        <w:tblStyle w:val="Grilledutableau"/>
        <w:tblW w:w="0" w:type="auto"/>
        <w:tblLook w:val="04A0" w:firstRow="1" w:lastRow="0" w:firstColumn="1" w:lastColumn="0" w:noHBand="0" w:noVBand="1"/>
      </w:tblPr>
      <w:tblGrid>
        <w:gridCol w:w="3936"/>
        <w:gridCol w:w="5276"/>
      </w:tblGrid>
      <w:tr w:rsidR="001675CF" w:rsidRPr="001675CF" w:rsidTr="008171FD">
        <w:tc>
          <w:tcPr>
            <w:tcW w:w="3936" w:type="dxa"/>
          </w:tcPr>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Instances de planification</w:t>
            </w:r>
          </w:p>
        </w:tc>
        <w:tc>
          <w:tcPr>
            <w:tcW w:w="5276" w:type="dxa"/>
          </w:tcPr>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PALHDI (Plan Départemental pour l’Accès au Logement et à l’Hébergement des Personnes Défavorisées en Isère, PDALHPD)</w:t>
            </w:r>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PLH (Plan Local de l’Habitat) Métro, Nord Isère, Grésivaudan..</w:t>
            </w:r>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ARS – CRSA, Commission sociale et médico-sociale</w:t>
            </w:r>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Comités de pilotage départementaux (résidences sociales, pensions de famille, Logement d’abord….)</w:t>
            </w:r>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Commission régionale du SYNEAS (syndicat employeur)</w:t>
            </w:r>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p>
        </w:tc>
      </w:tr>
      <w:tr w:rsidR="0036530D" w:rsidRPr="001675CF" w:rsidTr="008171FD">
        <w:tc>
          <w:tcPr>
            <w:tcW w:w="3936" w:type="dxa"/>
          </w:tcPr>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Réseau Institutionnel et fédération affinitaire</w:t>
            </w:r>
          </w:p>
        </w:tc>
        <w:tc>
          <w:tcPr>
            <w:tcW w:w="5276" w:type="dxa"/>
          </w:tcPr>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FNARS Rhône-Alpes</w:t>
            </w:r>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URIOPSS</w:t>
            </w:r>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Fondation « Abbé Pierre »</w:t>
            </w:r>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FNH-VIH et autres pathologies (à venir)</w:t>
            </w:r>
          </w:p>
          <w:p w:rsidR="0036530D" w:rsidRPr="001675CF" w:rsidRDefault="0036530D" w:rsidP="0041606B">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PRC : Pôle Régional de Compétences édu</w:t>
            </w:r>
            <w:r w:rsidR="0041606B" w:rsidRPr="001675CF">
              <w:rPr>
                <w:rFonts w:asciiTheme="minorHAnsi" w:eastAsiaTheme="minorHAnsi" w:hAnsiTheme="minorHAnsi" w:cstheme="minorBidi"/>
                <w:sz w:val="20"/>
                <w:szCs w:val="20"/>
              </w:rPr>
              <w:t>cation et promotion de la santé</w:t>
            </w:r>
          </w:p>
          <w:p w:rsidR="0036530D" w:rsidRPr="001675CF" w:rsidRDefault="0036530D" w:rsidP="0036530D">
            <w:pPr>
              <w:pStyle w:val="Titre2"/>
              <w:widowControl/>
              <w:tabs>
                <w:tab w:val="clear" w:pos="0"/>
                <w:tab w:val="num" w:pos="576"/>
              </w:tabs>
              <w:suppressAutoHyphens w:val="0"/>
              <w:autoSpaceDE/>
              <w:spacing w:line="276" w:lineRule="auto"/>
              <w:ind w:left="576" w:hanging="576"/>
              <w:jc w:val="both"/>
              <w:outlineLvl w:val="1"/>
              <w:rPr>
                <w:rFonts w:asciiTheme="minorHAnsi" w:eastAsiaTheme="minorHAnsi" w:hAnsiTheme="minorHAnsi" w:cstheme="minorBidi"/>
                <w:sz w:val="20"/>
                <w:szCs w:val="20"/>
              </w:rPr>
            </w:pPr>
            <w:r w:rsidRPr="001675CF">
              <w:rPr>
                <w:rFonts w:asciiTheme="minorHAnsi" w:eastAsiaTheme="minorHAnsi" w:hAnsiTheme="minorHAnsi" w:cstheme="minorBidi"/>
                <w:sz w:val="20"/>
                <w:szCs w:val="20"/>
              </w:rPr>
              <w:t>SYNEAS</w:t>
            </w:r>
          </w:p>
        </w:tc>
      </w:tr>
    </w:tbl>
    <w:p w:rsidR="00E31C09" w:rsidRPr="001675CF" w:rsidRDefault="00E31C09" w:rsidP="0036530D">
      <w:pPr>
        <w:spacing w:after="0"/>
        <w:jc w:val="both"/>
        <w:rPr>
          <w:b/>
        </w:rPr>
      </w:pPr>
    </w:p>
    <w:p w:rsidR="00B13697" w:rsidRPr="001675CF" w:rsidRDefault="00B13697" w:rsidP="0041606B">
      <w:pPr>
        <w:spacing w:after="0"/>
        <w:jc w:val="both"/>
        <w:rPr>
          <w:strike/>
        </w:rPr>
      </w:pPr>
    </w:p>
    <w:p w:rsidR="00CC4880" w:rsidRPr="00024D8A" w:rsidRDefault="004D726E" w:rsidP="009609DA">
      <w:pPr>
        <w:rPr>
          <w:b/>
          <w:sz w:val="28"/>
          <w:szCs w:val="28"/>
        </w:rPr>
      </w:pPr>
      <w:r w:rsidRPr="001675CF">
        <w:rPr>
          <w:b/>
        </w:rPr>
        <w:br w:type="page"/>
      </w:r>
      <w:r w:rsidR="009609DA" w:rsidRPr="009609DA">
        <w:rPr>
          <w:b/>
          <w:sz w:val="28"/>
          <w:szCs w:val="28"/>
        </w:rPr>
        <w:t>I</w:t>
      </w:r>
      <w:r w:rsidR="00CC4880" w:rsidRPr="00DC0EA5">
        <w:rPr>
          <w:b/>
          <w:sz w:val="28"/>
          <w:szCs w:val="28"/>
        </w:rPr>
        <w:t>V/ Description détaillée du projet</w:t>
      </w:r>
    </w:p>
    <w:p w:rsidR="00024D8A" w:rsidRDefault="00024D8A" w:rsidP="00CC4880">
      <w:pPr>
        <w:spacing w:after="0"/>
      </w:pPr>
    </w:p>
    <w:p w:rsidR="005B0041" w:rsidRPr="0041606B" w:rsidRDefault="005B0041" w:rsidP="00CC4880">
      <w:pPr>
        <w:spacing w:after="0"/>
      </w:pPr>
    </w:p>
    <w:p w:rsidR="00547762" w:rsidRPr="0041606B" w:rsidRDefault="00547762" w:rsidP="00CC4880">
      <w:pPr>
        <w:spacing w:after="0"/>
      </w:pPr>
    </w:p>
    <w:p w:rsidR="000E13AF" w:rsidRPr="00024D8A" w:rsidRDefault="0041606B" w:rsidP="00F274D1">
      <w:pPr>
        <w:rPr>
          <w:b/>
          <w:sz w:val="24"/>
          <w:szCs w:val="24"/>
          <w:u w:val="single"/>
        </w:rPr>
      </w:pPr>
      <w:r>
        <w:rPr>
          <w:b/>
          <w:sz w:val="24"/>
          <w:szCs w:val="24"/>
          <w:u w:val="single"/>
        </w:rPr>
        <w:t xml:space="preserve">4.2 Mode opératoire des </w:t>
      </w:r>
      <w:r w:rsidR="000E13AF" w:rsidRPr="00024D8A">
        <w:rPr>
          <w:b/>
          <w:sz w:val="24"/>
          <w:szCs w:val="24"/>
          <w:u w:val="single"/>
        </w:rPr>
        <w:t xml:space="preserve">actions pouvant être mises en place au profit des ménages </w:t>
      </w:r>
    </w:p>
    <w:p w:rsidR="00FF22AA" w:rsidRDefault="00FF22AA" w:rsidP="001F0112">
      <w:pPr>
        <w:spacing w:after="0"/>
        <w:rPr>
          <w:b/>
          <w:strike/>
        </w:rPr>
      </w:pPr>
    </w:p>
    <w:p w:rsidR="001F0112" w:rsidRPr="00A262E5" w:rsidRDefault="001F0112" w:rsidP="001F0112">
      <w:pPr>
        <w:spacing w:after="0"/>
        <w:rPr>
          <w:b/>
          <w:u w:val="single"/>
        </w:rPr>
      </w:pPr>
      <w:r w:rsidRPr="00A262E5">
        <w:rPr>
          <w:b/>
          <w:u w:val="single"/>
        </w:rPr>
        <w:t xml:space="preserve">Accompagnement au maintien ou à la mutation avec possibilité </w:t>
      </w:r>
      <w:r w:rsidR="005330D8">
        <w:rPr>
          <w:b/>
          <w:u w:val="single"/>
        </w:rPr>
        <w:t>d’aides à la</w:t>
      </w:r>
      <w:r w:rsidRPr="00A262E5">
        <w:rPr>
          <w:b/>
          <w:u w:val="single"/>
        </w:rPr>
        <w:t xml:space="preserve"> solvabilisation</w:t>
      </w:r>
    </w:p>
    <w:p w:rsidR="00960B77" w:rsidRPr="00960B77" w:rsidRDefault="000B2495" w:rsidP="00960B77">
      <w:pPr>
        <w:jc w:val="both"/>
        <w:rPr>
          <w:b/>
        </w:rPr>
      </w:pPr>
      <w:r>
        <w:rPr>
          <w:b/>
        </w:rPr>
        <w:t xml:space="preserve"> </w:t>
      </w:r>
    </w:p>
    <w:tbl>
      <w:tblPr>
        <w:tblStyle w:val="Grilledutableau"/>
        <w:tblW w:w="0" w:type="auto"/>
        <w:tblLook w:val="04A0" w:firstRow="1" w:lastRow="0" w:firstColumn="1" w:lastColumn="0" w:noHBand="0" w:noVBand="1"/>
      </w:tblPr>
      <w:tblGrid>
        <w:gridCol w:w="2483"/>
        <w:gridCol w:w="6579"/>
      </w:tblGrid>
      <w:tr w:rsidR="00960B77" w:rsidTr="00FF22AA">
        <w:tc>
          <w:tcPr>
            <w:tcW w:w="2483" w:type="dxa"/>
          </w:tcPr>
          <w:p w:rsidR="00960B77" w:rsidRPr="00F274D1" w:rsidRDefault="00960B77" w:rsidP="002813C1">
            <w:pPr>
              <w:jc w:val="both"/>
              <w:rPr>
                <w:sz w:val="20"/>
                <w:szCs w:val="20"/>
              </w:rPr>
            </w:pPr>
            <w:r w:rsidRPr="00F274D1">
              <w:rPr>
                <w:sz w:val="20"/>
                <w:szCs w:val="20"/>
              </w:rPr>
              <w:t>Titre</w:t>
            </w:r>
          </w:p>
        </w:tc>
        <w:tc>
          <w:tcPr>
            <w:tcW w:w="6579" w:type="dxa"/>
          </w:tcPr>
          <w:p w:rsidR="005330D8" w:rsidRPr="005330D8" w:rsidRDefault="005330D8" w:rsidP="005330D8">
            <w:pPr>
              <w:rPr>
                <w:sz w:val="20"/>
                <w:szCs w:val="20"/>
              </w:rPr>
            </w:pPr>
            <w:r w:rsidRPr="005330D8">
              <w:rPr>
                <w:sz w:val="20"/>
                <w:szCs w:val="20"/>
              </w:rPr>
              <w:t>Accompagnement au maintien ou à la mutation avec possibilité d’aides à la solvabilisation</w:t>
            </w:r>
          </w:p>
          <w:p w:rsidR="00960B77" w:rsidRPr="00F274D1" w:rsidRDefault="00960B77" w:rsidP="005330D8">
            <w:pPr>
              <w:jc w:val="both"/>
              <w:rPr>
                <w:sz w:val="20"/>
                <w:szCs w:val="20"/>
              </w:rPr>
            </w:pPr>
          </w:p>
        </w:tc>
      </w:tr>
      <w:tr w:rsidR="00960B77" w:rsidTr="00FF22AA">
        <w:tc>
          <w:tcPr>
            <w:tcW w:w="2483" w:type="dxa"/>
          </w:tcPr>
          <w:p w:rsidR="00960B77" w:rsidRPr="00F274D1" w:rsidRDefault="00960B77" w:rsidP="002813C1">
            <w:pPr>
              <w:jc w:val="both"/>
              <w:rPr>
                <w:sz w:val="20"/>
                <w:szCs w:val="20"/>
              </w:rPr>
            </w:pPr>
            <w:r w:rsidRPr="00F274D1">
              <w:rPr>
                <w:sz w:val="20"/>
                <w:szCs w:val="20"/>
              </w:rPr>
              <w:t>Définition</w:t>
            </w:r>
          </w:p>
        </w:tc>
        <w:tc>
          <w:tcPr>
            <w:tcW w:w="6579" w:type="dxa"/>
          </w:tcPr>
          <w:p w:rsidR="005330D8" w:rsidRPr="005330D8" w:rsidRDefault="00960B77" w:rsidP="005330D8">
            <w:pPr>
              <w:rPr>
                <w:sz w:val="20"/>
                <w:szCs w:val="20"/>
              </w:rPr>
            </w:pPr>
            <w:r w:rsidRPr="00F274D1">
              <w:rPr>
                <w:sz w:val="20"/>
                <w:szCs w:val="20"/>
              </w:rPr>
              <w:t>Il s’agit d’accorder pour une période définie</w:t>
            </w:r>
            <w:r w:rsidR="001E0E11" w:rsidRPr="00F274D1">
              <w:rPr>
                <w:sz w:val="20"/>
                <w:szCs w:val="20"/>
              </w:rPr>
              <w:t xml:space="preserve"> (6 mois)</w:t>
            </w:r>
            <w:r w:rsidRPr="00F274D1">
              <w:rPr>
                <w:sz w:val="20"/>
                <w:szCs w:val="20"/>
              </w:rPr>
              <w:t>, une aide financière venant diminuer le montant de la quittance d’un locataire en situation d‘impayés de loyer</w:t>
            </w:r>
            <w:r w:rsidR="0056504B" w:rsidRPr="00F274D1">
              <w:rPr>
                <w:sz w:val="20"/>
                <w:szCs w:val="20"/>
              </w:rPr>
              <w:t xml:space="preserve"> en attendant de lui trouver un logement a</w:t>
            </w:r>
            <w:r w:rsidR="001E0E11" w:rsidRPr="00F274D1">
              <w:rPr>
                <w:sz w:val="20"/>
                <w:szCs w:val="20"/>
              </w:rPr>
              <w:t>u loyer et aux charges adaptées</w:t>
            </w:r>
            <w:r w:rsidR="005330D8">
              <w:rPr>
                <w:sz w:val="20"/>
                <w:szCs w:val="20"/>
              </w:rPr>
              <w:t xml:space="preserve">. Il s’agit d’une </w:t>
            </w:r>
            <w:r w:rsidR="005330D8" w:rsidRPr="005330D8">
              <w:rPr>
                <w:sz w:val="20"/>
                <w:szCs w:val="20"/>
              </w:rPr>
              <w:t>aide apportée</w:t>
            </w:r>
            <w:r w:rsidR="005330D8">
              <w:rPr>
                <w:sz w:val="20"/>
                <w:szCs w:val="20"/>
              </w:rPr>
              <w:t xml:space="preserve"> par le bailleur, qui </w:t>
            </w:r>
            <w:r w:rsidR="005330D8" w:rsidRPr="005330D8">
              <w:rPr>
                <w:sz w:val="20"/>
                <w:szCs w:val="20"/>
              </w:rPr>
              <w:t>permet au locataire de traiter son endettement, de diminuer sa charge mensuelle de loyer</w:t>
            </w:r>
            <w:r w:rsidR="005330D8">
              <w:rPr>
                <w:sz w:val="20"/>
                <w:szCs w:val="20"/>
              </w:rPr>
              <w:t xml:space="preserve"> et/ou de compenser des</w:t>
            </w:r>
            <w:r w:rsidR="005330D8" w:rsidRPr="005330D8">
              <w:rPr>
                <w:sz w:val="20"/>
                <w:szCs w:val="20"/>
              </w:rPr>
              <w:t xml:space="preserve"> fluctuation</w:t>
            </w:r>
            <w:r w:rsidR="005330D8">
              <w:rPr>
                <w:sz w:val="20"/>
                <w:szCs w:val="20"/>
              </w:rPr>
              <w:t>s</w:t>
            </w:r>
            <w:r w:rsidR="005330D8" w:rsidRPr="005330D8">
              <w:rPr>
                <w:sz w:val="20"/>
                <w:szCs w:val="20"/>
              </w:rPr>
              <w:t xml:space="preserve"> de ressources.</w:t>
            </w:r>
          </w:p>
          <w:p w:rsidR="00960B77" w:rsidRPr="00F274D1" w:rsidRDefault="00960B77" w:rsidP="004A0F4C">
            <w:pPr>
              <w:jc w:val="both"/>
              <w:rPr>
                <w:sz w:val="20"/>
                <w:szCs w:val="20"/>
              </w:rPr>
            </w:pPr>
            <w:r w:rsidRPr="00F274D1">
              <w:rPr>
                <w:sz w:val="20"/>
                <w:szCs w:val="20"/>
              </w:rPr>
              <w:t>En complément</w:t>
            </w:r>
            <w:r w:rsidR="004C0830" w:rsidRPr="00F274D1">
              <w:rPr>
                <w:sz w:val="20"/>
                <w:szCs w:val="20"/>
              </w:rPr>
              <w:t xml:space="preserve">, le locataire sera accompagné </w:t>
            </w:r>
            <w:r w:rsidRPr="00F274D1">
              <w:rPr>
                <w:sz w:val="20"/>
                <w:szCs w:val="20"/>
              </w:rPr>
              <w:t>par un travailleur social du Relais Ozanam</w:t>
            </w:r>
            <w:r w:rsidR="00D706C1">
              <w:rPr>
                <w:sz w:val="20"/>
                <w:szCs w:val="20"/>
              </w:rPr>
              <w:t xml:space="preserve"> </w:t>
            </w:r>
            <w:r w:rsidR="00E31C09" w:rsidRPr="00F274D1">
              <w:rPr>
                <w:sz w:val="20"/>
                <w:szCs w:val="20"/>
              </w:rPr>
              <w:t>ou l’Oiseau Bleu</w:t>
            </w:r>
            <w:r w:rsidRPr="00F274D1">
              <w:rPr>
                <w:sz w:val="20"/>
                <w:szCs w:val="20"/>
              </w:rPr>
              <w:t xml:space="preserve">, sur une période définie. L’objectif étant qu’au terme de la période, le locataire ne soit plus en dette vis-à-vis </w:t>
            </w:r>
            <w:r w:rsidR="004A0F4C">
              <w:rPr>
                <w:sz w:val="20"/>
                <w:szCs w:val="20"/>
              </w:rPr>
              <w:t>du bailleur.</w:t>
            </w:r>
          </w:p>
        </w:tc>
      </w:tr>
      <w:tr w:rsidR="00960B77" w:rsidTr="00FF22AA">
        <w:tc>
          <w:tcPr>
            <w:tcW w:w="2483" w:type="dxa"/>
          </w:tcPr>
          <w:p w:rsidR="00960B77" w:rsidRPr="00F274D1" w:rsidRDefault="00960B77" w:rsidP="002813C1">
            <w:pPr>
              <w:jc w:val="both"/>
              <w:rPr>
                <w:sz w:val="20"/>
                <w:szCs w:val="20"/>
              </w:rPr>
            </w:pPr>
            <w:r w:rsidRPr="00F274D1">
              <w:rPr>
                <w:sz w:val="20"/>
                <w:szCs w:val="20"/>
              </w:rPr>
              <w:t>Modalités pratiques</w:t>
            </w:r>
          </w:p>
        </w:tc>
        <w:tc>
          <w:tcPr>
            <w:tcW w:w="6579" w:type="dxa"/>
          </w:tcPr>
          <w:p w:rsidR="00960B77" w:rsidRPr="00F274D1" w:rsidRDefault="00960B77" w:rsidP="002813C1">
            <w:pPr>
              <w:jc w:val="both"/>
              <w:rPr>
                <w:sz w:val="20"/>
                <w:szCs w:val="20"/>
              </w:rPr>
            </w:pPr>
            <w:r w:rsidRPr="00F274D1">
              <w:rPr>
                <w:sz w:val="20"/>
                <w:szCs w:val="20"/>
              </w:rPr>
              <w:t xml:space="preserve">Ce sont les CESF </w:t>
            </w:r>
            <w:r w:rsidR="001E0E11" w:rsidRPr="00F274D1">
              <w:rPr>
                <w:sz w:val="20"/>
                <w:szCs w:val="20"/>
              </w:rPr>
              <w:t>des bailleurs</w:t>
            </w:r>
            <w:r w:rsidR="00D706C1">
              <w:rPr>
                <w:sz w:val="20"/>
                <w:szCs w:val="20"/>
              </w:rPr>
              <w:t xml:space="preserve"> qui détectent</w:t>
            </w:r>
            <w:r w:rsidRPr="00F274D1">
              <w:rPr>
                <w:sz w:val="20"/>
                <w:szCs w:val="20"/>
              </w:rPr>
              <w:t xml:space="preserve"> les locataires pouvant bénéficier de </w:t>
            </w:r>
            <w:r w:rsidR="005330D8">
              <w:rPr>
                <w:sz w:val="20"/>
                <w:szCs w:val="20"/>
              </w:rPr>
              <w:t>cette aide</w:t>
            </w:r>
            <w:r w:rsidRPr="00F274D1">
              <w:rPr>
                <w:sz w:val="20"/>
                <w:szCs w:val="20"/>
              </w:rPr>
              <w:t>. Sur la base d’une codécision (</w:t>
            </w:r>
            <w:r w:rsidR="001E0E11" w:rsidRPr="00F274D1">
              <w:rPr>
                <w:sz w:val="20"/>
                <w:szCs w:val="20"/>
              </w:rPr>
              <w:t>bailleur</w:t>
            </w:r>
            <w:r w:rsidRPr="00F274D1">
              <w:rPr>
                <w:sz w:val="20"/>
                <w:szCs w:val="20"/>
              </w:rPr>
              <w:t>/Relais Ozanam</w:t>
            </w:r>
            <w:r w:rsidR="00D706C1">
              <w:rPr>
                <w:sz w:val="20"/>
                <w:szCs w:val="20"/>
              </w:rPr>
              <w:t xml:space="preserve">, </w:t>
            </w:r>
            <w:r w:rsidR="00E31C09" w:rsidRPr="00F274D1">
              <w:rPr>
                <w:sz w:val="20"/>
                <w:szCs w:val="20"/>
              </w:rPr>
              <w:t>ou l’Oiseau Bleu</w:t>
            </w:r>
            <w:r w:rsidRPr="00F274D1">
              <w:rPr>
                <w:sz w:val="20"/>
                <w:szCs w:val="20"/>
              </w:rPr>
              <w:t xml:space="preserve">), le locataire se verra proposer </w:t>
            </w:r>
            <w:r w:rsidR="005330D8">
              <w:rPr>
                <w:sz w:val="20"/>
                <w:szCs w:val="20"/>
              </w:rPr>
              <w:t>l’aide</w:t>
            </w:r>
            <w:r w:rsidRPr="00F274D1">
              <w:rPr>
                <w:sz w:val="20"/>
                <w:szCs w:val="20"/>
              </w:rPr>
              <w:t xml:space="preserve"> ainsi que les modalités d’un accompagnement adapté à sa situation : budgétaire, administratif, …</w:t>
            </w:r>
          </w:p>
          <w:p w:rsidR="00960B77" w:rsidRPr="00F274D1" w:rsidRDefault="00960B77" w:rsidP="002813C1">
            <w:pPr>
              <w:jc w:val="both"/>
              <w:rPr>
                <w:sz w:val="20"/>
                <w:szCs w:val="20"/>
              </w:rPr>
            </w:pPr>
            <w:r w:rsidRPr="00F274D1">
              <w:rPr>
                <w:sz w:val="20"/>
                <w:szCs w:val="20"/>
              </w:rPr>
              <w:t>Un support de contractualisation tripartite viendra appuyer le calcul de la minoration, sa durée, le rôle de chaque signataire…</w:t>
            </w:r>
          </w:p>
        </w:tc>
      </w:tr>
      <w:tr w:rsidR="00960B77" w:rsidTr="00FF22AA">
        <w:tc>
          <w:tcPr>
            <w:tcW w:w="2483" w:type="dxa"/>
          </w:tcPr>
          <w:p w:rsidR="00960B77" w:rsidRPr="00F274D1" w:rsidRDefault="00960B77" w:rsidP="002813C1">
            <w:pPr>
              <w:jc w:val="both"/>
              <w:rPr>
                <w:sz w:val="20"/>
                <w:szCs w:val="20"/>
              </w:rPr>
            </w:pPr>
            <w:r w:rsidRPr="00F274D1">
              <w:rPr>
                <w:sz w:val="20"/>
                <w:szCs w:val="20"/>
              </w:rPr>
              <w:t xml:space="preserve">Nombre </w:t>
            </w:r>
          </w:p>
        </w:tc>
        <w:tc>
          <w:tcPr>
            <w:tcW w:w="6579" w:type="dxa"/>
          </w:tcPr>
          <w:p w:rsidR="00960B77" w:rsidRPr="00F274D1" w:rsidRDefault="00D839BB" w:rsidP="002813C1">
            <w:pPr>
              <w:jc w:val="both"/>
              <w:rPr>
                <w:sz w:val="20"/>
                <w:szCs w:val="20"/>
              </w:rPr>
            </w:pPr>
            <w:r w:rsidRPr="00D839BB">
              <w:rPr>
                <w:sz w:val="20"/>
                <w:szCs w:val="20"/>
              </w:rPr>
              <w:t>80</w:t>
            </w:r>
            <w:r w:rsidR="00D706C1" w:rsidRPr="00D839BB">
              <w:rPr>
                <w:sz w:val="20"/>
                <w:szCs w:val="20"/>
              </w:rPr>
              <w:t xml:space="preserve"> </w:t>
            </w:r>
            <w:r w:rsidR="00D706C1">
              <w:rPr>
                <w:sz w:val="20"/>
                <w:szCs w:val="20"/>
              </w:rPr>
              <w:t>accompagnements des ménages par an.</w:t>
            </w:r>
          </w:p>
        </w:tc>
      </w:tr>
    </w:tbl>
    <w:p w:rsidR="000F31FF" w:rsidRDefault="000F31FF" w:rsidP="000F31FF"/>
    <w:p w:rsidR="00297F7B" w:rsidRPr="00A262E5" w:rsidRDefault="000F31FF" w:rsidP="00C320F8">
      <w:pPr>
        <w:jc w:val="both"/>
        <w:rPr>
          <w:u w:val="single"/>
        </w:rPr>
      </w:pPr>
      <w:r w:rsidRPr="00A262E5">
        <w:rPr>
          <w:b/>
          <w:u w:val="single"/>
        </w:rPr>
        <w:t xml:space="preserve"> Le passage en bail glissant </w:t>
      </w:r>
    </w:p>
    <w:p w:rsidR="000F31FF" w:rsidRPr="000B2495" w:rsidRDefault="000F31FF" w:rsidP="00C320F8">
      <w:pPr>
        <w:jc w:val="both"/>
        <w:rPr>
          <w:b/>
        </w:rPr>
      </w:pPr>
    </w:p>
    <w:tbl>
      <w:tblPr>
        <w:tblStyle w:val="Grilledutableau"/>
        <w:tblW w:w="0" w:type="auto"/>
        <w:tblLook w:val="04A0" w:firstRow="1" w:lastRow="0" w:firstColumn="1" w:lastColumn="0" w:noHBand="0" w:noVBand="1"/>
      </w:tblPr>
      <w:tblGrid>
        <w:gridCol w:w="2518"/>
        <w:gridCol w:w="6694"/>
      </w:tblGrid>
      <w:tr w:rsidR="000F31FF" w:rsidTr="002813C1">
        <w:tc>
          <w:tcPr>
            <w:tcW w:w="2518" w:type="dxa"/>
          </w:tcPr>
          <w:p w:rsidR="000F31FF" w:rsidRPr="00F274D1" w:rsidRDefault="000F31FF" w:rsidP="002813C1">
            <w:pPr>
              <w:jc w:val="both"/>
              <w:rPr>
                <w:sz w:val="20"/>
                <w:szCs w:val="20"/>
              </w:rPr>
            </w:pPr>
            <w:r w:rsidRPr="00F274D1">
              <w:rPr>
                <w:sz w:val="20"/>
                <w:szCs w:val="20"/>
              </w:rPr>
              <w:t>Titre</w:t>
            </w:r>
          </w:p>
        </w:tc>
        <w:tc>
          <w:tcPr>
            <w:tcW w:w="6694" w:type="dxa"/>
          </w:tcPr>
          <w:p w:rsidR="000F31FF" w:rsidRPr="00F274D1" w:rsidRDefault="000F31FF" w:rsidP="00D85762">
            <w:pPr>
              <w:jc w:val="both"/>
              <w:rPr>
                <w:sz w:val="20"/>
                <w:szCs w:val="20"/>
              </w:rPr>
            </w:pPr>
            <w:r w:rsidRPr="00F274D1">
              <w:rPr>
                <w:sz w:val="20"/>
                <w:szCs w:val="20"/>
              </w:rPr>
              <w:t>Maintien dans le l</w:t>
            </w:r>
            <w:r w:rsidR="000E571A" w:rsidRPr="00F274D1">
              <w:rPr>
                <w:sz w:val="20"/>
                <w:szCs w:val="20"/>
              </w:rPr>
              <w:t xml:space="preserve">ogement par bail glissant </w:t>
            </w:r>
          </w:p>
        </w:tc>
      </w:tr>
      <w:tr w:rsidR="000F31FF" w:rsidTr="002813C1">
        <w:tc>
          <w:tcPr>
            <w:tcW w:w="2518" w:type="dxa"/>
          </w:tcPr>
          <w:p w:rsidR="000F31FF" w:rsidRPr="00F274D1" w:rsidRDefault="000F31FF" w:rsidP="002813C1">
            <w:pPr>
              <w:jc w:val="both"/>
              <w:rPr>
                <w:sz w:val="20"/>
                <w:szCs w:val="20"/>
              </w:rPr>
            </w:pPr>
            <w:r w:rsidRPr="00F274D1">
              <w:rPr>
                <w:sz w:val="20"/>
                <w:szCs w:val="20"/>
              </w:rPr>
              <w:t>Définition</w:t>
            </w:r>
          </w:p>
        </w:tc>
        <w:tc>
          <w:tcPr>
            <w:tcW w:w="6694" w:type="dxa"/>
          </w:tcPr>
          <w:p w:rsidR="000F31FF" w:rsidRPr="00F274D1" w:rsidRDefault="000F31FF" w:rsidP="00D85762">
            <w:pPr>
              <w:jc w:val="both"/>
              <w:rPr>
                <w:sz w:val="20"/>
                <w:szCs w:val="20"/>
              </w:rPr>
            </w:pPr>
            <w:r w:rsidRPr="00F274D1">
              <w:rPr>
                <w:sz w:val="20"/>
                <w:szCs w:val="20"/>
              </w:rPr>
              <w:t xml:space="preserve">Des locataires </w:t>
            </w:r>
            <w:r w:rsidR="00D85762">
              <w:rPr>
                <w:sz w:val="20"/>
                <w:szCs w:val="20"/>
              </w:rPr>
              <w:t>en impayés</w:t>
            </w:r>
            <w:r w:rsidRPr="00F274D1">
              <w:rPr>
                <w:sz w:val="20"/>
                <w:szCs w:val="20"/>
              </w:rPr>
              <w:t xml:space="preserve"> pourraient se voir proposer une solution temporaire de sous location adossé</w:t>
            </w:r>
            <w:r w:rsidR="00D85762">
              <w:rPr>
                <w:sz w:val="20"/>
                <w:szCs w:val="20"/>
              </w:rPr>
              <w:t>e à une mesure d’accompagnement : l</w:t>
            </w:r>
            <w:r w:rsidRPr="00F274D1">
              <w:rPr>
                <w:sz w:val="20"/>
                <w:szCs w:val="20"/>
              </w:rPr>
              <w:t>es locataires resteraient dans leur logement, le bail serait provisoirement signé au nom du Relais Ozanam</w:t>
            </w:r>
            <w:r w:rsidR="00D85762">
              <w:rPr>
                <w:sz w:val="20"/>
                <w:szCs w:val="20"/>
              </w:rPr>
              <w:t>,</w:t>
            </w:r>
            <w:r w:rsidR="00E31C09" w:rsidRPr="00F274D1">
              <w:rPr>
                <w:sz w:val="20"/>
                <w:szCs w:val="20"/>
              </w:rPr>
              <w:t xml:space="preserve"> ou l’Oiseau Bleu</w:t>
            </w:r>
            <w:r w:rsidR="00D85762">
              <w:rPr>
                <w:sz w:val="20"/>
                <w:szCs w:val="20"/>
              </w:rPr>
              <w:t> : l</w:t>
            </w:r>
            <w:r w:rsidRPr="00F274D1">
              <w:rPr>
                <w:sz w:val="20"/>
                <w:szCs w:val="20"/>
              </w:rPr>
              <w:t xml:space="preserve">a procédure serait ainsi stoppée et le répit </w:t>
            </w:r>
            <w:r w:rsidR="00D839BB" w:rsidRPr="00F274D1">
              <w:rPr>
                <w:sz w:val="20"/>
                <w:szCs w:val="20"/>
              </w:rPr>
              <w:t>accordé aux</w:t>
            </w:r>
            <w:r w:rsidRPr="00F274D1">
              <w:rPr>
                <w:sz w:val="20"/>
                <w:szCs w:val="20"/>
              </w:rPr>
              <w:t xml:space="preserve"> locataires leur permettraient de résorber leurs difficultés financières, avec le soutien de l’association. Au terme d’une période définie, le bail serait rendu aux locataires</w:t>
            </w:r>
          </w:p>
        </w:tc>
      </w:tr>
      <w:tr w:rsidR="000F31FF" w:rsidTr="0020135C">
        <w:trPr>
          <w:trHeight w:val="1853"/>
        </w:trPr>
        <w:tc>
          <w:tcPr>
            <w:tcW w:w="2518" w:type="dxa"/>
          </w:tcPr>
          <w:p w:rsidR="000F31FF" w:rsidRPr="00F274D1" w:rsidRDefault="000F31FF" w:rsidP="002813C1">
            <w:pPr>
              <w:jc w:val="both"/>
              <w:rPr>
                <w:sz w:val="20"/>
                <w:szCs w:val="20"/>
              </w:rPr>
            </w:pPr>
            <w:r w:rsidRPr="00F274D1">
              <w:rPr>
                <w:sz w:val="20"/>
                <w:szCs w:val="20"/>
              </w:rPr>
              <w:t>Modalités pratiques</w:t>
            </w:r>
          </w:p>
        </w:tc>
        <w:tc>
          <w:tcPr>
            <w:tcW w:w="6694" w:type="dxa"/>
          </w:tcPr>
          <w:p w:rsidR="000F31FF" w:rsidRPr="00F274D1" w:rsidRDefault="000F31FF" w:rsidP="002813C1">
            <w:pPr>
              <w:jc w:val="both"/>
              <w:rPr>
                <w:sz w:val="20"/>
                <w:szCs w:val="20"/>
              </w:rPr>
            </w:pPr>
            <w:r w:rsidRPr="00F274D1">
              <w:rPr>
                <w:sz w:val="20"/>
                <w:szCs w:val="20"/>
              </w:rPr>
              <w:t>Ce sont les avis croisés des CESF et</w:t>
            </w:r>
            <w:r w:rsidR="001E0E11" w:rsidRPr="00F274D1">
              <w:rPr>
                <w:sz w:val="20"/>
                <w:szCs w:val="20"/>
              </w:rPr>
              <w:t xml:space="preserve"> des assistants contentieux des bailleurs </w:t>
            </w:r>
            <w:r w:rsidRPr="00F274D1">
              <w:rPr>
                <w:sz w:val="20"/>
                <w:szCs w:val="20"/>
              </w:rPr>
              <w:t>qui permettront la détection des locataires pouvant bénéficier du bail glissant. Sur l</w:t>
            </w:r>
            <w:r w:rsidR="001E0E11" w:rsidRPr="00F274D1">
              <w:rPr>
                <w:sz w:val="20"/>
                <w:szCs w:val="20"/>
              </w:rPr>
              <w:t>a base d’une codécision (bailleur</w:t>
            </w:r>
            <w:r w:rsidRPr="00F274D1">
              <w:rPr>
                <w:sz w:val="20"/>
                <w:szCs w:val="20"/>
              </w:rPr>
              <w:t>/Relais Ozanam</w:t>
            </w:r>
            <w:r w:rsidR="00E31C09" w:rsidRPr="00F274D1">
              <w:rPr>
                <w:sz w:val="20"/>
                <w:szCs w:val="20"/>
              </w:rPr>
              <w:t xml:space="preserve"> ou l’Oiseau Bleu</w:t>
            </w:r>
            <w:r w:rsidRPr="00F274D1">
              <w:rPr>
                <w:sz w:val="20"/>
                <w:szCs w:val="20"/>
              </w:rPr>
              <w:t>), le locataire se verra proposer le glissement du bail ainsi que les modalités d’un accompagnement adapté à sa situation : budgétaire, administratif, …</w:t>
            </w:r>
          </w:p>
          <w:p w:rsidR="000F31FF" w:rsidRPr="00F274D1" w:rsidRDefault="000F31FF" w:rsidP="002813C1">
            <w:pPr>
              <w:jc w:val="both"/>
              <w:rPr>
                <w:sz w:val="20"/>
                <w:szCs w:val="20"/>
              </w:rPr>
            </w:pPr>
            <w:r w:rsidRPr="00F274D1">
              <w:rPr>
                <w:sz w:val="20"/>
                <w:szCs w:val="20"/>
              </w:rPr>
              <w:t>Un support de contractualisation tripartite viendra appuyer le glissement du bail, sa durée, le rôle de chaque signataire…</w:t>
            </w:r>
          </w:p>
        </w:tc>
      </w:tr>
      <w:tr w:rsidR="000F31FF" w:rsidTr="002813C1">
        <w:tc>
          <w:tcPr>
            <w:tcW w:w="2518" w:type="dxa"/>
          </w:tcPr>
          <w:p w:rsidR="000F31FF" w:rsidRPr="00F274D1" w:rsidRDefault="000F31FF" w:rsidP="002813C1">
            <w:pPr>
              <w:jc w:val="both"/>
              <w:rPr>
                <w:sz w:val="20"/>
                <w:szCs w:val="20"/>
              </w:rPr>
            </w:pPr>
            <w:r w:rsidRPr="00F274D1">
              <w:rPr>
                <w:sz w:val="20"/>
                <w:szCs w:val="20"/>
              </w:rPr>
              <w:t xml:space="preserve">Nombre </w:t>
            </w:r>
          </w:p>
        </w:tc>
        <w:tc>
          <w:tcPr>
            <w:tcW w:w="6694" w:type="dxa"/>
          </w:tcPr>
          <w:p w:rsidR="000F31FF" w:rsidRPr="00F274D1" w:rsidRDefault="00C530E6" w:rsidP="002813C1">
            <w:pPr>
              <w:jc w:val="both"/>
              <w:rPr>
                <w:sz w:val="20"/>
                <w:szCs w:val="20"/>
              </w:rPr>
            </w:pPr>
            <w:r w:rsidRPr="00F274D1">
              <w:rPr>
                <w:sz w:val="20"/>
                <w:szCs w:val="20"/>
              </w:rPr>
              <w:t>15</w:t>
            </w:r>
            <w:r w:rsidR="00D706C1">
              <w:rPr>
                <w:sz w:val="20"/>
                <w:szCs w:val="20"/>
              </w:rPr>
              <w:t xml:space="preserve"> accompagnements avec baux glissants</w:t>
            </w:r>
          </w:p>
        </w:tc>
      </w:tr>
    </w:tbl>
    <w:p w:rsidR="00297F7B" w:rsidRDefault="00297F7B" w:rsidP="0019720F">
      <w:pPr>
        <w:spacing w:after="0"/>
        <w:jc w:val="both"/>
        <w:rPr>
          <w:b/>
        </w:rPr>
      </w:pPr>
    </w:p>
    <w:p w:rsidR="009609DA" w:rsidRDefault="009609DA" w:rsidP="0019720F">
      <w:pPr>
        <w:spacing w:after="0"/>
        <w:jc w:val="both"/>
        <w:rPr>
          <w:b/>
        </w:rPr>
      </w:pPr>
    </w:p>
    <w:p w:rsidR="009609DA" w:rsidRDefault="009609DA" w:rsidP="0019720F">
      <w:pPr>
        <w:spacing w:after="0"/>
        <w:jc w:val="both"/>
        <w:rPr>
          <w:b/>
        </w:rPr>
      </w:pPr>
    </w:p>
    <w:p w:rsidR="009609DA" w:rsidRDefault="009609DA" w:rsidP="0019720F">
      <w:pPr>
        <w:spacing w:after="0"/>
        <w:jc w:val="both"/>
        <w:rPr>
          <w:b/>
        </w:rPr>
      </w:pPr>
    </w:p>
    <w:p w:rsidR="009609DA" w:rsidRPr="009609DA" w:rsidRDefault="009609DA" w:rsidP="009609DA">
      <w:pPr>
        <w:jc w:val="both"/>
        <w:rPr>
          <w:b/>
          <w:u w:val="single"/>
        </w:rPr>
      </w:pPr>
      <w:r w:rsidRPr="009609DA">
        <w:rPr>
          <w:b/>
          <w:u w:val="single"/>
        </w:rPr>
        <w:t>La mobilisation des ménages</w:t>
      </w:r>
    </w:p>
    <w:p w:rsidR="009609DA" w:rsidRDefault="009609DA" w:rsidP="0019720F">
      <w:pPr>
        <w:spacing w:after="0"/>
        <w:jc w:val="both"/>
        <w:rPr>
          <w:b/>
        </w:rPr>
      </w:pPr>
    </w:p>
    <w:tbl>
      <w:tblPr>
        <w:tblStyle w:val="Grilledutableau"/>
        <w:tblW w:w="0" w:type="auto"/>
        <w:tblLook w:val="04A0" w:firstRow="1" w:lastRow="0" w:firstColumn="1" w:lastColumn="0" w:noHBand="0" w:noVBand="1"/>
      </w:tblPr>
      <w:tblGrid>
        <w:gridCol w:w="2518"/>
        <w:gridCol w:w="6694"/>
      </w:tblGrid>
      <w:tr w:rsidR="00D839BB" w:rsidTr="00705BA8">
        <w:tc>
          <w:tcPr>
            <w:tcW w:w="2518" w:type="dxa"/>
          </w:tcPr>
          <w:p w:rsidR="00D839BB" w:rsidRPr="00F274D1" w:rsidRDefault="00D839BB" w:rsidP="00705BA8">
            <w:pPr>
              <w:jc w:val="both"/>
              <w:rPr>
                <w:sz w:val="20"/>
                <w:szCs w:val="20"/>
              </w:rPr>
            </w:pPr>
            <w:r w:rsidRPr="00F274D1">
              <w:rPr>
                <w:sz w:val="20"/>
                <w:szCs w:val="20"/>
              </w:rPr>
              <w:t>Titre</w:t>
            </w:r>
          </w:p>
        </w:tc>
        <w:tc>
          <w:tcPr>
            <w:tcW w:w="6694" w:type="dxa"/>
          </w:tcPr>
          <w:p w:rsidR="00D839BB" w:rsidRPr="00D839BB" w:rsidRDefault="00D839BB" w:rsidP="00D839BB">
            <w:pPr>
              <w:jc w:val="both"/>
              <w:rPr>
                <w:sz w:val="20"/>
                <w:szCs w:val="20"/>
              </w:rPr>
            </w:pPr>
            <w:r w:rsidRPr="00D839BB">
              <w:rPr>
                <w:sz w:val="20"/>
                <w:szCs w:val="20"/>
              </w:rPr>
              <w:t>Mobilisation des ménages en privilégiant l’« aller vers », à destination des familles en rupture de contact avec le bailleur.</w:t>
            </w:r>
          </w:p>
          <w:p w:rsidR="00D839BB" w:rsidRPr="00F274D1" w:rsidRDefault="00D839BB" w:rsidP="00705BA8">
            <w:pPr>
              <w:jc w:val="both"/>
              <w:rPr>
                <w:sz w:val="20"/>
                <w:szCs w:val="20"/>
              </w:rPr>
            </w:pPr>
          </w:p>
        </w:tc>
      </w:tr>
      <w:tr w:rsidR="00D839BB" w:rsidTr="00705BA8">
        <w:tc>
          <w:tcPr>
            <w:tcW w:w="2518" w:type="dxa"/>
          </w:tcPr>
          <w:p w:rsidR="00D839BB" w:rsidRPr="00F274D1" w:rsidRDefault="00D839BB" w:rsidP="00705BA8">
            <w:pPr>
              <w:jc w:val="both"/>
              <w:rPr>
                <w:sz w:val="20"/>
                <w:szCs w:val="20"/>
              </w:rPr>
            </w:pPr>
            <w:r w:rsidRPr="00F274D1">
              <w:rPr>
                <w:sz w:val="20"/>
                <w:szCs w:val="20"/>
              </w:rPr>
              <w:t>Définition</w:t>
            </w:r>
          </w:p>
        </w:tc>
        <w:tc>
          <w:tcPr>
            <w:tcW w:w="6694" w:type="dxa"/>
          </w:tcPr>
          <w:p w:rsidR="00D839BB" w:rsidRPr="00F274D1" w:rsidRDefault="00AA0C70" w:rsidP="00705BA8">
            <w:pPr>
              <w:jc w:val="both"/>
              <w:rPr>
                <w:sz w:val="20"/>
                <w:szCs w:val="20"/>
              </w:rPr>
            </w:pPr>
            <w:r>
              <w:rPr>
                <w:sz w:val="20"/>
                <w:szCs w:val="20"/>
              </w:rPr>
              <w:t>Intervention d’un tiers associatif qualifié de « neutre », en capacité de créer du contact avec le ménage et de le remobiliser autour du traitement de sa dette.</w:t>
            </w:r>
          </w:p>
        </w:tc>
      </w:tr>
      <w:tr w:rsidR="00D839BB" w:rsidTr="00AA0C70">
        <w:trPr>
          <w:trHeight w:val="1449"/>
        </w:trPr>
        <w:tc>
          <w:tcPr>
            <w:tcW w:w="2518" w:type="dxa"/>
          </w:tcPr>
          <w:p w:rsidR="00D839BB" w:rsidRPr="00F274D1" w:rsidRDefault="00D839BB" w:rsidP="00705BA8">
            <w:pPr>
              <w:jc w:val="both"/>
              <w:rPr>
                <w:sz w:val="20"/>
                <w:szCs w:val="20"/>
              </w:rPr>
            </w:pPr>
            <w:r w:rsidRPr="00F274D1">
              <w:rPr>
                <w:sz w:val="20"/>
                <w:szCs w:val="20"/>
              </w:rPr>
              <w:t>Modalités pratiques</w:t>
            </w:r>
          </w:p>
        </w:tc>
        <w:tc>
          <w:tcPr>
            <w:tcW w:w="6694" w:type="dxa"/>
          </w:tcPr>
          <w:p w:rsidR="00D839BB" w:rsidRPr="00F274D1" w:rsidRDefault="00AA0C70" w:rsidP="00AA0C70">
            <w:pPr>
              <w:jc w:val="both"/>
              <w:rPr>
                <w:sz w:val="20"/>
                <w:szCs w:val="20"/>
              </w:rPr>
            </w:pPr>
            <w:r>
              <w:rPr>
                <w:sz w:val="20"/>
                <w:szCs w:val="20"/>
              </w:rPr>
              <w:t>L’association utilise tous les moyens à sa disposition, visites à domicile, courriers, téléphones pour rentrer en contact avec le ménage en rupture de lien avec le bailleur. L’accent est mis sur « l’aller vers » et l’association se cale sur les besoins du ménage. L’objectif est mobiliser le ménage sur le traitement de sa dette de loyer et si possible de recréer le lien avec le bailleur social.</w:t>
            </w:r>
          </w:p>
        </w:tc>
      </w:tr>
      <w:tr w:rsidR="00D839BB" w:rsidTr="00705BA8">
        <w:tc>
          <w:tcPr>
            <w:tcW w:w="2518" w:type="dxa"/>
          </w:tcPr>
          <w:p w:rsidR="00D839BB" w:rsidRPr="00F274D1" w:rsidRDefault="00D839BB" w:rsidP="00705BA8">
            <w:pPr>
              <w:jc w:val="both"/>
              <w:rPr>
                <w:sz w:val="20"/>
                <w:szCs w:val="20"/>
              </w:rPr>
            </w:pPr>
            <w:r w:rsidRPr="00F274D1">
              <w:rPr>
                <w:sz w:val="20"/>
                <w:szCs w:val="20"/>
              </w:rPr>
              <w:t xml:space="preserve">Nombre </w:t>
            </w:r>
          </w:p>
        </w:tc>
        <w:tc>
          <w:tcPr>
            <w:tcW w:w="6694" w:type="dxa"/>
          </w:tcPr>
          <w:p w:rsidR="00D839BB" w:rsidRPr="00F274D1" w:rsidRDefault="00AA0C70" w:rsidP="00AA0C70">
            <w:pPr>
              <w:jc w:val="both"/>
              <w:rPr>
                <w:sz w:val="20"/>
                <w:szCs w:val="20"/>
              </w:rPr>
            </w:pPr>
            <w:r>
              <w:rPr>
                <w:sz w:val="20"/>
                <w:szCs w:val="20"/>
              </w:rPr>
              <w:t>20 ménages</w:t>
            </w:r>
          </w:p>
        </w:tc>
      </w:tr>
    </w:tbl>
    <w:p w:rsidR="00D839BB" w:rsidRDefault="00D839BB" w:rsidP="00D839BB">
      <w:pPr>
        <w:spacing w:after="0"/>
        <w:jc w:val="both"/>
        <w:rPr>
          <w:b/>
        </w:rPr>
      </w:pPr>
    </w:p>
    <w:p w:rsidR="000F31FF" w:rsidRDefault="000F31FF" w:rsidP="00CC4880">
      <w:pPr>
        <w:spacing w:after="0"/>
      </w:pPr>
    </w:p>
    <w:p w:rsidR="00D839BB" w:rsidRDefault="00D839BB" w:rsidP="00CC4880">
      <w:pPr>
        <w:spacing w:after="0"/>
      </w:pPr>
    </w:p>
    <w:p w:rsidR="00D839BB" w:rsidRDefault="00D839BB" w:rsidP="00CC4880">
      <w:pPr>
        <w:spacing w:after="0"/>
      </w:pPr>
    </w:p>
    <w:p w:rsidR="00D839BB" w:rsidRDefault="00D839BB" w:rsidP="00CC4880">
      <w:pPr>
        <w:spacing w:after="0"/>
      </w:pPr>
    </w:p>
    <w:p w:rsidR="00EF5D0C" w:rsidRDefault="000E13AF" w:rsidP="000F31FF">
      <w:pPr>
        <w:spacing w:after="0"/>
        <w:rPr>
          <w:b/>
          <w:sz w:val="24"/>
          <w:szCs w:val="24"/>
          <w:u w:val="single"/>
        </w:rPr>
      </w:pPr>
      <w:r w:rsidRPr="00024D8A">
        <w:rPr>
          <w:b/>
          <w:sz w:val="24"/>
          <w:szCs w:val="24"/>
          <w:u w:val="single"/>
        </w:rPr>
        <w:t>4.3 L</w:t>
      </w:r>
      <w:r w:rsidR="00EF5D0C">
        <w:rPr>
          <w:b/>
          <w:sz w:val="24"/>
          <w:szCs w:val="24"/>
          <w:u w:val="single"/>
        </w:rPr>
        <w:t>e processus et l</w:t>
      </w:r>
      <w:r w:rsidRPr="00024D8A">
        <w:rPr>
          <w:b/>
          <w:sz w:val="24"/>
          <w:szCs w:val="24"/>
          <w:u w:val="single"/>
        </w:rPr>
        <w:t>a plus-value d’un accompagnement adapté</w:t>
      </w:r>
    </w:p>
    <w:p w:rsidR="004C0830" w:rsidRDefault="004C0830" w:rsidP="00EF5D0C">
      <w:pPr>
        <w:pStyle w:val="Sansinterligne"/>
        <w:jc w:val="both"/>
        <w:rPr>
          <w:rFonts w:asciiTheme="minorHAnsi" w:eastAsiaTheme="minorHAnsi" w:hAnsiTheme="minorHAnsi" w:cstheme="minorBidi"/>
          <w:sz w:val="22"/>
          <w:szCs w:val="22"/>
          <w:lang w:val="fr-FR" w:bidi="ar-SA"/>
        </w:rPr>
      </w:pPr>
    </w:p>
    <w:p w:rsidR="00EF5D0C" w:rsidRPr="00C62AAD" w:rsidRDefault="00587776" w:rsidP="00EF5D0C">
      <w:pPr>
        <w:spacing w:after="0"/>
        <w:jc w:val="both"/>
        <w:rPr>
          <w:b/>
          <w:u w:val="single"/>
        </w:rPr>
      </w:pPr>
      <w:r w:rsidRPr="00C62AAD">
        <w:rPr>
          <w:b/>
          <w:u w:val="single"/>
        </w:rPr>
        <w:t>A</w:t>
      </w:r>
      <w:r w:rsidR="004C0830" w:rsidRPr="00C62AAD">
        <w:rPr>
          <w:b/>
          <w:u w:val="single"/>
        </w:rPr>
        <w:t>/</w:t>
      </w:r>
      <w:r w:rsidR="00EF5D0C" w:rsidRPr="00C62AAD">
        <w:rPr>
          <w:b/>
          <w:u w:val="single"/>
        </w:rPr>
        <w:t xml:space="preserve"> </w:t>
      </w:r>
      <w:r w:rsidR="002B75B2" w:rsidRPr="00C62AAD">
        <w:rPr>
          <w:b/>
          <w:u w:val="single"/>
        </w:rPr>
        <w:t>Association</w:t>
      </w:r>
      <w:r w:rsidR="00E31C09" w:rsidRPr="00C62AAD">
        <w:rPr>
          <w:b/>
          <w:u w:val="single"/>
        </w:rPr>
        <w:t>s</w:t>
      </w:r>
      <w:r w:rsidR="002B75B2" w:rsidRPr="00C62AAD">
        <w:rPr>
          <w:b/>
          <w:u w:val="single"/>
        </w:rPr>
        <w:t xml:space="preserve"> Le Relais </w:t>
      </w:r>
      <w:r w:rsidR="00EF5D0C" w:rsidRPr="00C62AAD">
        <w:rPr>
          <w:b/>
          <w:u w:val="single"/>
        </w:rPr>
        <w:t>Ozanam</w:t>
      </w:r>
      <w:r w:rsidR="00E31C09" w:rsidRPr="00C62AAD">
        <w:rPr>
          <w:b/>
          <w:u w:val="single"/>
        </w:rPr>
        <w:t>,  l’Oiseau Bleu</w:t>
      </w:r>
      <w:r w:rsidR="00C62AAD" w:rsidRPr="00C62AAD">
        <w:rPr>
          <w:b/>
          <w:u w:val="single"/>
        </w:rPr>
        <w:t xml:space="preserve"> ou Un toit pour Tous</w:t>
      </w:r>
    </w:p>
    <w:p w:rsidR="004C0830" w:rsidRPr="004C0830" w:rsidRDefault="004C0830" w:rsidP="00EF5D0C">
      <w:pPr>
        <w:spacing w:after="0"/>
        <w:jc w:val="both"/>
        <w:rPr>
          <w:b/>
        </w:rPr>
      </w:pPr>
    </w:p>
    <w:p w:rsidR="001F0112" w:rsidRPr="00C62AAD" w:rsidRDefault="001F0112" w:rsidP="00EF5D0C">
      <w:pPr>
        <w:spacing w:after="0"/>
        <w:rPr>
          <w:u w:val="single"/>
        </w:rPr>
      </w:pPr>
      <w:r w:rsidRPr="00C62AAD">
        <w:rPr>
          <w:u w:val="single"/>
        </w:rPr>
        <w:t>Accompagnement au maintien</w:t>
      </w:r>
      <w:r w:rsidR="00C62AAD" w:rsidRPr="00C62AAD">
        <w:rPr>
          <w:u w:val="single"/>
        </w:rPr>
        <w:t xml:space="preserve"> </w:t>
      </w:r>
      <w:r w:rsidRPr="00C62AAD">
        <w:rPr>
          <w:u w:val="single"/>
        </w:rPr>
        <w:t xml:space="preserve"> </w:t>
      </w:r>
      <w:r w:rsidR="00C62AAD" w:rsidRPr="00C62AAD">
        <w:rPr>
          <w:u w:val="single"/>
        </w:rPr>
        <w:t>o</w:t>
      </w:r>
      <w:r w:rsidRPr="00C62AAD">
        <w:rPr>
          <w:u w:val="single"/>
        </w:rPr>
        <w:t>u à la mut</w:t>
      </w:r>
      <w:r w:rsidR="00705BA8">
        <w:rPr>
          <w:u w:val="single"/>
        </w:rPr>
        <w:t>ation avec possibilité d’</w:t>
      </w:r>
      <w:r w:rsidR="00A47FC0">
        <w:rPr>
          <w:u w:val="single"/>
        </w:rPr>
        <w:t>aide</w:t>
      </w:r>
      <w:r w:rsidRPr="00C62AAD">
        <w:rPr>
          <w:u w:val="single"/>
        </w:rPr>
        <w:t xml:space="preserve"> de solvabilisation</w:t>
      </w:r>
    </w:p>
    <w:p w:rsidR="004846FA" w:rsidRPr="004C0830" w:rsidRDefault="004846FA" w:rsidP="004846FA">
      <w:pPr>
        <w:pStyle w:val="Sansinterligne"/>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Prescription/évaluation</w:t>
      </w:r>
    </w:p>
    <w:p w:rsidR="004846FA" w:rsidRPr="004C0830" w:rsidRDefault="004846FA" w:rsidP="004846FA">
      <w:pPr>
        <w:pStyle w:val="Sansinterligne"/>
        <w:numPr>
          <w:ilvl w:val="0"/>
          <w:numId w:val="11"/>
        </w:numPr>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 xml:space="preserve">Les dossiers de demande </w:t>
      </w:r>
      <w:r w:rsidR="00A47FC0">
        <w:rPr>
          <w:rFonts w:asciiTheme="minorHAnsi" w:eastAsiaTheme="minorHAnsi" w:hAnsiTheme="minorHAnsi" w:cstheme="minorBidi"/>
          <w:sz w:val="22"/>
          <w:szCs w:val="22"/>
          <w:lang w:val="fr-FR" w:bidi="ar-SA"/>
        </w:rPr>
        <w:t>d’aide de</w:t>
      </w:r>
      <w:r w:rsidR="00587776">
        <w:rPr>
          <w:rFonts w:asciiTheme="minorHAnsi" w:eastAsiaTheme="minorHAnsi" w:hAnsiTheme="minorHAnsi" w:cstheme="minorBidi"/>
          <w:sz w:val="22"/>
          <w:szCs w:val="22"/>
          <w:lang w:val="fr-FR" w:bidi="ar-SA"/>
        </w:rPr>
        <w:t xml:space="preserve"> solvabilisation</w:t>
      </w:r>
      <w:r w:rsidRPr="004C0830">
        <w:rPr>
          <w:rFonts w:asciiTheme="minorHAnsi" w:eastAsiaTheme="minorHAnsi" w:hAnsiTheme="minorHAnsi" w:cstheme="minorBidi"/>
          <w:sz w:val="22"/>
          <w:szCs w:val="22"/>
          <w:lang w:val="fr-FR" w:bidi="ar-SA"/>
        </w:rPr>
        <w:t xml:space="preserve"> par la CESF du bailleur puis complétés par le travailleur social de l’association qui reçoit le ménage. </w:t>
      </w:r>
    </w:p>
    <w:p w:rsidR="00587776" w:rsidRDefault="004846FA" w:rsidP="004846FA">
      <w:pPr>
        <w:pStyle w:val="Sansinterligne"/>
        <w:numPr>
          <w:ilvl w:val="0"/>
          <w:numId w:val="11"/>
        </w:numPr>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 xml:space="preserve">Les </w:t>
      </w:r>
      <w:r w:rsidR="00587776">
        <w:rPr>
          <w:rFonts w:asciiTheme="minorHAnsi" w:eastAsiaTheme="minorHAnsi" w:hAnsiTheme="minorHAnsi" w:cstheme="minorBidi"/>
          <w:sz w:val="22"/>
          <w:szCs w:val="22"/>
          <w:lang w:val="fr-FR" w:bidi="ar-SA"/>
        </w:rPr>
        <w:t>situations sont examiné</w:t>
      </w:r>
      <w:r w:rsidR="00FF22AA">
        <w:rPr>
          <w:rFonts w:asciiTheme="minorHAnsi" w:eastAsiaTheme="minorHAnsi" w:hAnsiTheme="minorHAnsi" w:cstheme="minorBidi"/>
          <w:sz w:val="22"/>
          <w:szCs w:val="22"/>
          <w:lang w:val="fr-FR" w:bidi="ar-SA"/>
        </w:rPr>
        <w:t>e</w:t>
      </w:r>
      <w:r w:rsidR="00587776">
        <w:rPr>
          <w:rFonts w:asciiTheme="minorHAnsi" w:eastAsiaTheme="minorHAnsi" w:hAnsiTheme="minorHAnsi" w:cstheme="minorBidi"/>
          <w:sz w:val="22"/>
          <w:szCs w:val="22"/>
          <w:lang w:val="fr-FR" w:bidi="ar-SA"/>
        </w:rPr>
        <w:t>s par les bailleurs e</w:t>
      </w:r>
      <w:r w:rsidR="00FF22AA">
        <w:rPr>
          <w:rFonts w:asciiTheme="minorHAnsi" w:eastAsiaTheme="minorHAnsi" w:hAnsiTheme="minorHAnsi" w:cstheme="minorBidi"/>
          <w:sz w:val="22"/>
          <w:szCs w:val="22"/>
          <w:lang w:val="fr-FR" w:bidi="ar-SA"/>
        </w:rPr>
        <w:t>t les associations</w:t>
      </w:r>
      <w:r w:rsidR="00587776">
        <w:rPr>
          <w:rFonts w:asciiTheme="minorHAnsi" w:eastAsiaTheme="minorHAnsi" w:hAnsiTheme="minorHAnsi" w:cstheme="minorBidi"/>
          <w:sz w:val="22"/>
          <w:szCs w:val="22"/>
          <w:lang w:val="fr-FR" w:bidi="ar-SA"/>
        </w:rPr>
        <w:t>.</w:t>
      </w:r>
    </w:p>
    <w:p w:rsidR="00B6296A" w:rsidRPr="004C0830" w:rsidRDefault="00B6296A" w:rsidP="00B6296A">
      <w:pPr>
        <w:pStyle w:val="Sansinterligne"/>
        <w:ind w:left="720"/>
        <w:jc w:val="both"/>
        <w:rPr>
          <w:rFonts w:asciiTheme="minorHAnsi" w:eastAsiaTheme="minorHAnsi" w:hAnsiTheme="minorHAnsi" w:cstheme="minorBidi"/>
          <w:sz w:val="16"/>
          <w:szCs w:val="16"/>
          <w:lang w:val="fr-FR" w:bidi="ar-SA"/>
        </w:rPr>
      </w:pPr>
    </w:p>
    <w:p w:rsidR="00B6296A" w:rsidRPr="004C0830" w:rsidRDefault="00B6296A" w:rsidP="00B6296A">
      <w:pPr>
        <w:pStyle w:val="Sansinterligne"/>
        <w:ind w:left="720"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Diagnostic social</w:t>
      </w:r>
    </w:p>
    <w:p w:rsidR="00B6296A" w:rsidRPr="004C0830" w:rsidRDefault="00587776" w:rsidP="00FD2E0B">
      <w:pPr>
        <w:pStyle w:val="Sansinterligne"/>
        <w:ind w:left="720" w:hanging="12"/>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S</w:t>
      </w:r>
      <w:r w:rsidR="00FD2E0B" w:rsidRPr="004C0830">
        <w:rPr>
          <w:rFonts w:asciiTheme="minorHAnsi" w:eastAsiaTheme="minorHAnsi" w:hAnsiTheme="minorHAnsi" w:cstheme="minorBidi"/>
          <w:sz w:val="22"/>
          <w:szCs w:val="22"/>
          <w:lang w:val="fr-FR" w:bidi="ar-SA"/>
        </w:rPr>
        <w:t>elon la situation du ménage</w:t>
      </w:r>
      <w:r w:rsidR="00B6296A" w:rsidRPr="004C0830">
        <w:rPr>
          <w:rFonts w:asciiTheme="minorHAnsi" w:eastAsiaTheme="minorHAnsi" w:hAnsiTheme="minorHAnsi" w:cstheme="minorBidi"/>
          <w:sz w:val="22"/>
          <w:szCs w:val="22"/>
          <w:lang w:val="fr-FR" w:bidi="ar-SA"/>
        </w:rPr>
        <w:t>, sont proposées :</w:t>
      </w:r>
    </w:p>
    <w:p w:rsidR="00B6296A" w:rsidRPr="004C0830" w:rsidRDefault="00B6296A" w:rsidP="00B6296A">
      <w:pPr>
        <w:pStyle w:val="Sansinterligne"/>
        <w:numPr>
          <w:ilvl w:val="0"/>
          <w:numId w:val="11"/>
        </w:numPr>
        <w:ind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 xml:space="preserve">Une aide financière sous forme </w:t>
      </w:r>
      <w:r w:rsidR="00A47FC0">
        <w:rPr>
          <w:rFonts w:asciiTheme="minorHAnsi" w:eastAsiaTheme="minorHAnsi" w:hAnsiTheme="minorHAnsi" w:cstheme="minorBidi"/>
          <w:sz w:val="22"/>
          <w:szCs w:val="22"/>
          <w:lang w:val="fr-FR" w:bidi="ar-SA"/>
        </w:rPr>
        <w:t>d’aune aide</w:t>
      </w:r>
      <w:r w:rsidR="00587776">
        <w:rPr>
          <w:rFonts w:asciiTheme="minorHAnsi" w:eastAsiaTheme="minorHAnsi" w:hAnsiTheme="minorHAnsi" w:cstheme="minorBidi"/>
          <w:sz w:val="22"/>
          <w:szCs w:val="22"/>
          <w:lang w:val="fr-FR" w:bidi="ar-SA"/>
        </w:rPr>
        <w:t xml:space="preserve"> de solvabilsation</w:t>
      </w:r>
      <w:r w:rsidRPr="004C0830">
        <w:rPr>
          <w:rFonts w:asciiTheme="minorHAnsi" w:eastAsiaTheme="minorHAnsi" w:hAnsiTheme="minorHAnsi" w:cstheme="minorBidi"/>
          <w:sz w:val="22"/>
          <w:szCs w:val="22"/>
          <w:lang w:val="fr-FR" w:bidi="ar-SA"/>
        </w:rPr>
        <w:t xml:space="preserve"> d’un montant moyen de 200€</w:t>
      </w:r>
      <w:r w:rsidR="00FF22AA">
        <w:rPr>
          <w:rFonts w:asciiTheme="minorHAnsi" w:eastAsiaTheme="minorHAnsi" w:hAnsiTheme="minorHAnsi" w:cstheme="minorBidi"/>
          <w:sz w:val="22"/>
          <w:szCs w:val="22"/>
          <w:lang w:val="fr-FR" w:bidi="ar-SA"/>
        </w:rPr>
        <w:t xml:space="preserve"> </w:t>
      </w:r>
      <w:r w:rsidRPr="004C0830">
        <w:rPr>
          <w:rFonts w:asciiTheme="minorHAnsi" w:eastAsiaTheme="minorHAnsi" w:hAnsiTheme="minorHAnsi" w:cstheme="minorBidi"/>
          <w:sz w:val="22"/>
          <w:szCs w:val="22"/>
          <w:lang w:val="fr-FR" w:bidi="ar-SA"/>
        </w:rPr>
        <w:t xml:space="preserve">par mois pour une durée de 3 à 6 mois renouvelable. La durée réduite permet de suivre le respect du contrat. Le versement de l’aide peut être stoppé si les conditions ne sont plus remplies. </w:t>
      </w:r>
    </w:p>
    <w:p w:rsidR="00B6296A" w:rsidRPr="004C0830" w:rsidRDefault="00B6296A" w:rsidP="00B6296A">
      <w:pPr>
        <w:pStyle w:val="Sansinterligne"/>
        <w:numPr>
          <w:ilvl w:val="0"/>
          <w:numId w:val="11"/>
        </w:numPr>
        <w:ind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Un soutien individualisé global par un travailleur social dès l’instruction du dossier (aide à la gestion du budget, responsabiliser, rechercher la participation des enfants</w:t>
      </w:r>
      <w:r w:rsidR="00FD2E0B" w:rsidRPr="004C0830">
        <w:rPr>
          <w:rFonts w:asciiTheme="minorHAnsi" w:eastAsiaTheme="minorHAnsi" w:hAnsiTheme="minorHAnsi" w:cstheme="minorBidi"/>
          <w:sz w:val="22"/>
          <w:szCs w:val="22"/>
          <w:lang w:val="fr-FR" w:bidi="ar-SA"/>
        </w:rPr>
        <w:t>, travailler sur l’ensemble des causes du déséquilibre budgétaire</w:t>
      </w:r>
      <w:r w:rsidRPr="004C0830">
        <w:rPr>
          <w:rFonts w:asciiTheme="minorHAnsi" w:eastAsiaTheme="minorHAnsi" w:hAnsiTheme="minorHAnsi" w:cstheme="minorBidi"/>
          <w:sz w:val="22"/>
          <w:szCs w:val="22"/>
          <w:lang w:val="fr-FR" w:bidi="ar-SA"/>
        </w:rPr>
        <w:t>…)</w:t>
      </w:r>
      <w:r w:rsidR="00FD2E0B" w:rsidRPr="004C0830">
        <w:rPr>
          <w:rFonts w:asciiTheme="minorHAnsi" w:eastAsiaTheme="minorHAnsi" w:hAnsiTheme="minorHAnsi" w:cstheme="minorBidi"/>
          <w:sz w:val="22"/>
          <w:szCs w:val="22"/>
          <w:lang w:val="fr-FR" w:bidi="ar-SA"/>
        </w:rPr>
        <w:t>.</w:t>
      </w:r>
    </w:p>
    <w:p w:rsidR="00756E5C" w:rsidRPr="004C0830" w:rsidRDefault="00756E5C" w:rsidP="00B6296A">
      <w:pPr>
        <w:pStyle w:val="Sansinterligne"/>
        <w:numPr>
          <w:ilvl w:val="0"/>
          <w:numId w:val="11"/>
        </w:numPr>
        <w:ind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Une mutation vers un logement plus adapté (taille, montant du loyer,…).</w:t>
      </w:r>
    </w:p>
    <w:p w:rsidR="00FD2E0B" w:rsidRPr="004C0830" w:rsidRDefault="00FD2E0B" w:rsidP="00FD2E0B">
      <w:pPr>
        <w:pStyle w:val="Sansinterligne"/>
        <w:jc w:val="both"/>
        <w:rPr>
          <w:rFonts w:ascii="Arial" w:hAnsi="Arial"/>
          <w:sz w:val="16"/>
          <w:szCs w:val="16"/>
          <w:lang w:val="fr-FR"/>
        </w:rPr>
      </w:pPr>
    </w:p>
    <w:p w:rsidR="00FD2E0B" w:rsidRPr="009B00C6" w:rsidRDefault="00FD2E0B" w:rsidP="009B00C6">
      <w:pPr>
        <w:pStyle w:val="Sansinterligne"/>
        <w:ind w:left="720"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Contractualisation</w:t>
      </w:r>
    </w:p>
    <w:p w:rsidR="004846FA" w:rsidRPr="004C0830" w:rsidRDefault="00B6296A" w:rsidP="00EF5D0C">
      <w:pPr>
        <w:pStyle w:val="Sansinterligne"/>
        <w:numPr>
          <w:ilvl w:val="0"/>
          <w:numId w:val="11"/>
        </w:numPr>
        <w:ind w:hanging="720"/>
        <w:jc w:val="both"/>
        <w:rPr>
          <w:u w:val="single"/>
          <w:lang w:val="fr-FR"/>
        </w:rPr>
      </w:pPr>
      <w:r w:rsidRPr="004C0830">
        <w:rPr>
          <w:rFonts w:asciiTheme="minorHAnsi" w:eastAsiaTheme="minorHAnsi" w:hAnsiTheme="minorHAnsi" w:cstheme="minorBidi"/>
          <w:sz w:val="22"/>
          <w:szCs w:val="22"/>
          <w:lang w:val="fr-FR" w:bidi="ar-SA"/>
        </w:rPr>
        <w:t xml:space="preserve"> Contrat tripartite entre l’association</w:t>
      </w:r>
      <w:r w:rsidR="00587776">
        <w:rPr>
          <w:rFonts w:asciiTheme="minorHAnsi" w:eastAsiaTheme="minorHAnsi" w:hAnsiTheme="minorHAnsi" w:cstheme="minorBidi"/>
          <w:sz w:val="22"/>
          <w:szCs w:val="22"/>
          <w:lang w:val="fr-FR" w:bidi="ar-SA"/>
        </w:rPr>
        <w:t xml:space="preserve">, le locataire et le bailleur : </w:t>
      </w:r>
      <w:r w:rsidR="00E31C09" w:rsidRPr="004C0830">
        <w:rPr>
          <w:rFonts w:asciiTheme="minorHAnsi" w:eastAsiaTheme="minorHAnsi" w:hAnsiTheme="minorHAnsi" w:cstheme="minorBidi"/>
          <w:sz w:val="22"/>
          <w:szCs w:val="22"/>
          <w:lang w:val="fr-FR" w:bidi="ar-SA"/>
        </w:rPr>
        <w:t xml:space="preserve">l’association </w:t>
      </w:r>
      <w:r w:rsidRPr="004C0830">
        <w:rPr>
          <w:rFonts w:asciiTheme="minorHAnsi" w:eastAsiaTheme="minorHAnsi" w:hAnsiTheme="minorHAnsi" w:cstheme="minorBidi"/>
          <w:sz w:val="22"/>
          <w:szCs w:val="22"/>
          <w:lang w:val="fr-FR" w:bidi="ar-SA"/>
        </w:rPr>
        <w:t xml:space="preserve">s’engage à </w:t>
      </w:r>
      <w:r w:rsidR="00FD2E0B" w:rsidRPr="004C0830">
        <w:rPr>
          <w:rFonts w:asciiTheme="minorHAnsi" w:eastAsiaTheme="minorHAnsi" w:hAnsiTheme="minorHAnsi" w:cstheme="minorBidi"/>
          <w:sz w:val="22"/>
          <w:szCs w:val="22"/>
          <w:lang w:val="fr-FR" w:bidi="ar-SA"/>
        </w:rPr>
        <w:t>effectuer</w:t>
      </w:r>
      <w:r w:rsidRPr="004C0830">
        <w:rPr>
          <w:rFonts w:asciiTheme="minorHAnsi" w:eastAsiaTheme="minorHAnsi" w:hAnsiTheme="minorHAnsi" w:cstheme="minorBidi"/>
          <w:sz w:val="22"/>
          <w:szCs w:val="22"/>
          <w:lang w:val="fr-FR" w:bidi="ar-SA"/>
        </w:rPr>
        <w:t xml:space="preserve"> l’accompagnement </w:t>
      </w:r>
      <w:r w:rsidR="00FD2E0B" w:rsidRPr="004C0830">
        <w:rPr>
          <w:rFonts w:asciiTheme="minorHAnsi" w:eastAsiaTheme="minorHAnsi" w:hAnsiTheme="minorHAnsi" w:cstheme="minorBidi"/>
          <w:sz w:val="22"/>
          <w:szCs w:val="22"/>
          <w:lang w:val="fr-FR" w:bidi="ar-SA"/>
        </w:rPr>
        <w:t xml:space="preserve">social </w:t>
      </w:r>
      <w:r w:rsidRPr="004C0830">
        <w:rPr>
          <w:rFonts w:asciiTheme="minorHAnsi" w:eastAsiaTheme="minorHAnsi" w:hAnsiTheme="minorHAnsi" w:cstheme="minorBidi"/>
          <w:sz w:val="22"/>
          <w:szCs w:val="22"/>
          <w:lang w:val="fr-FR" w:bidi="ar-SA"/>
        </w:rPr>
        <w:t xml:space="preserve">du ménage, le bailleur à </w:t>
      </w:r>
      <w:r w:rsidR="00FD2E0B" w:rsidRPr="004C0830">
        <w:rPr>
          <w:rFonts w:asciiTheme="minorHAnsi" w:eastAsiaTheme="minorHAnsi" w:hAnsiTheme="minorHAnsi" w:cstheme="minorBidi"/>
          <w:sz w:val="22"/>
          <w:szCs w:val="22"/>
          <w:lang w:val="fr-FR" w:bidi="ar-SA"/>
        </w:rPr>
        <w:t xml:space="preserve">financer </w:t>
      </w:r>
      <w:r w:rsidR="00587776">
        <w:rPr>
          <w:rFonts w:asciiTheme="minorHAnsi" w:eastAsiaTheme="minorHAnsi" w:hAnsiTheme="minorHAnsi" w:cstheme="minorBidi"/>
          <w:sz w:val="22"/>
          <w:szCs w:val="22"/>
          <w:lang w:val="fr-FR" w:bidi="ar-SA"/>
        </w:rPr>
        <w:t xml:space="preserve">la remise de solvabilisation </w:t>
      </w:r>
      <w:r w:rsidR="00FD2E0B" w:rsidRPr="004C0830">
        <w:rPr>
          <w:rFonts w:asciiTheme="minorHAnsi" w:eastAsiaTheme="minorHAnsi" w:hAnsiTheme="minorHAnsi" w:cstheme="minorBidi"/>
          <w:sz w:val="22"/>
          <w:szCs w:val="22"/>
          <w:lang w:val="fr-FR" w:bidi="ar-SA"/>
        </w:rPr>
        <w:t xml:space="preserve">et à </w:t>
      </w:r>
      <w:r w:rsidRPr="004C0830">
        <w:rPr>
          <w:rFonts w:asciiTheme="minorHAnsi" w:eastAsiaTheme="minorHAnsi" w:hAnsiTheme="minorHAnsi" w:cstheme="minorBidi"/>
          <w:sz w:val="22"/>
          <w:szCs w:val="22"/>
          <w:lang w:val="fr-FR" w:bidi="ar-SA"/>
        </w:rPr>
        <w:t xml:space="preserve">réaliser une mutation si cela est </w:t>
      </w:r>
      <w:r w:rsidR="00FD2E0B" w:rsidRPr="004C0830">
        <w:rPr>
          <w:rFonts w:asciiTheme="minorHAnsi" w:eastAsiaTheme="minorHAnsi" w:hAnsiTheme="minorHAnsi" w:cstheme="minorBidi"/>
          <w:sz w:val="22"/>
          <w:szCs w:val="22"/>
          <w:lang w:val="fr-FR" w:bidi="ar-SA"/>
        </w:rPr>
        <w:t>préconisé</w:t>
      </w:r>
      <w:r w:rsidRPr="004C0830">
        <w:rPr>
          <w:rFonts w:asciiTheme="minorHAnsi" w:eastAsiaTheme="minorHAnsi" w:hAnsiTheme="minorHAnsi" w:cstheme="minorBidi"/>
          <w:sz w:val="22"/>
          <w:szCs w:val="22"/>
          <w:lang w:val="fr-FR" w:bidi="ar-SA"/>
        </w:rPr>
        <w:t xml:space="preserve"> par la commission</w:t>
      </w:r>
      <w:r w:rsidR="00FD2E0B" w:rsidRPr="004C0830">
        <w:rPr>
          <w:rFonts w:asciiTheme="minorHAnsi" w:eastAsiaTheme="minorHAnsi" w:hAnsiTheme="minorHAnsi" w:cstheme="minorBidi"/>
          <w:sz w:val="22"/>
          <w:szCs w:val="22"/>
          <w:lang w:val="fr-FR" w:bidi="ar-SA"/>
        </w:rPr>
        <w:t>.</w:t>
      </w:r>
    </w:p>
    <w:p w:rsidR="00FD2E0B" w:rsidRPr="004C0830" w:rsidRDefault="00FD2E0B" w:rsidP="00FD2E0B">
      <w:pPr>
        <w:pStyle w:val="Sansinterligne"/>
        <w:jc w:val="both"/>
        <w:rPr>
          <w:rFonts w:asciiTheme="minorHAnsi" w:eastAsiaTheme="minorHAnsi" w:hAnsiTheme="minorHAnsi" w:cstheme="minorBidi"/>
          <w:sz w:val="16"/>
          <w:szCs w:val="16"/>
          <w:lang w:val="fr-FR" w:bidi="ar-SA"/>
        </w:rPr>
      </w:pPr>
    </w:p>
    <w:p w:rsidR="00B52CD9" w:rsidRPr="009B00C6" w:rsidRDefault="00FD2E0B" w:rsidP="00FD2E0B">
      <w:pPr>
        <w:pStyle w:val="Sansinterligne"/>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Accompagnement social</w:t>
      </w:r>
    </w:p>
    <w:p w:rsidR="00FD2E0B" w:rsidRDefault="00FD2E0B" w:rsidP="00FD2E0B">
      <w:pPr>
        <w:pStyle w:val="Sansinterligne"/>
        <w:numPr>
          <w:ilvl w:val="0"/>
          <w:numId w:val="11"/>
        </w:numPr>
        <w:ind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 xml:space="preserve">L’accompagnement proposé permet, lorsqu’il est nécessaire, de sortir </w:t>
      </w:r>
      <w:r w:rsidR="005E40F3">
        <w:rPr>
          <w:rFonts w:asciiTheme="minorHAnsi" w:eastAsiaTheme="minorHAnsi" w:hAnsiTheme="minorHAnsi" w:cstheme="minorBidi"/>
          <w:sz w:val="22"/>
          <w:szCs w:val="22"/>
          <w:lang w:val="fr-FR" w:bidi="ar-SA"/>
        </w:rPr>
        <w:t xml:space="preserve">du </w:t>
      </w:r>
      <w:r w:rsidR="005E40F3" w:rsidRPr="004C0830">
        <w:rPr>
          <w:rFonts w:asciiTheme="minorHAnsi" w:eastAsiaTheme="minorHAnsi" w:hAnsiTheme="minorHAnsi" w:cstheme="minorBidi"/>
          <w:sz w:val="22"/>
          <w:szCs w:val="22"/>
          <w:lang w:val="fr-FR" w:bidi="ar-SA"/>
        </w:rPr>
        <w:t>face</w:t>
      </w:r>
      <w:r w:rsidR="00587776">
        <w:rPr>
          <w:rFonts w:asciiTheme="minorHAnsi" w:eastAsiaTheme="minorHAnsi" w:hAnsiTheme="minorHAnsi" w:cstheme="minorBidi"/>
          <w:sz w:val="22"/>
          <w:szCs w:val="22"/>
          <w:lang w:val="fr-FR" w:bidi="ar-SA"/>
        </w:rPr>
        <w:t xml:space="preserve"> à face locataire bailleur</w:t>
      </w:r>
      <w:r w:rsidRPr="004C0830">
        <w:rPr>
          <w:rFonts w:asciiTheme="minorHAnsi" w:eastAsiaTheme="minorHAnsi" w:hAnsiTheme="minorHAnsi" w:cstheme="minorBidi"/>
          <w:sz w:val="22"/>
          <w:szCs w:val="22"/>
          <w:lang w:val="fr-FR" w:bidi="ar-SA"/>
        </w:rPr>
        <w:t>. Il y a une forme d’entre deux dont l’objectif est de renouer des liens. Cette notion d’espace tiers entre le locataire, le bailleur et les services sociaux traditionnels semble être un facteur indispensable de motivation et de mobilisation des ménages.</w:t>
      </w:r>
    </w:p>
    <w:p w:rsidR="009E5592" w:rsidRPr="004C0830" w:rsidRDefault="009E5592" w:rsidP="00FD2E0B">
      <w:pPr>
        <w:pStyle w:val="Sansinterligne"/>
        <w:numPr>
          <w:ilvl w:val="0"/>
          <w:numId w:val="11"/>
        </w:numPr>
        <w:ind w:hanging="720"/>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Une démarche d’</w:t>
      </w:r>
      <w:r w:rsidR="00AB6C0C">
        <w:rPr>
          <w:rFonts w:asciiTheme="minorHAnsi" w:eastAsiaTheme="minorHAnsi" w:hAnsiTheme="minorHAnsi" w:cstheme="minorBidi"/>
          <w:sz w:val="22"/>
          <w:szCs w:val="22"/>
          <w:lang w:val="fr-FR" w:bidi="ar-SA"/>
        </w:rPr>
        <w:t> « </w:t>
      </w:r>
      <w:r>
        <w:rPr>
          <w:rFonts w:asciiTheme="minorHAnsi" w:eastAsiaTheme="minorHAnsi" w:hAnsiTheme="minorHAnsi" w:cstheme="minorBidi"/>
          <w:sz w:val="22"/>
          <w:szCs w:val="22"/>
          <w:lang w:val="fr-FR" w:bidi="ar-SA"/>
        </w:rPr>
        <w:t>aller vers » très volontaire qui se révèle souvent fructueuse et un accompagnement qui permet souvent la remobilisation de ménages dépassés par l’ampleur des difficultés qu’ils rencontrent (financières, administratives, professionnelles, de santé).</w:t>
      </w:r>
    </w:p>
    <w:p w:rsidR="005157D8" w:rsidRPr="004C0830" w:rsidRDefault="002F6064" w:rsidP="00FD2E0B">
      <w:pPr>
        <w:pStyle w:val="Sansinterligne"/>
        <w:numPr>
          <w:ilvl w:val="0"/>
          <w:numId w:val="11"/>
        </w:numPr>
        <w:ind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Les salariés mis à disposition du projet « Logement toujours »</w:t>
      </w:r>
      <w:r w:rsidR="00FF22AA">
        <w:rPr>
          <w:rFonts w:asciiTheme="minorHAnsi" w:eastAsiaTheme="minorHAnsi" w:hAnsiTheme="minorHAnsi" w:cstheme="minorBidi"/>
          <w:sz w:val="22"/>
          <w:szCs w:val="22"/>
          <w:lang w:val="fr-FR" w:bidi="ar-SA"/>
        </w:rPr>
        <w:t xml:space="preserve"> </w:t>
      </w:r>
      <w:r w:rsidRPr="004C0830">
        <w:rPr>
          <w:rFonts w:asciiTheme="minorHAnsi" w:eastAsiaTheme="minorHAnsi" w:hAnsiTheme="minorHAnsi" w:cstheme="minorBidi"/>
          <w:sz w:val="22"/>
          <w:szCs w:val="22"/>
          <w:lang w:val="fr-FR" w:bidi="ar-SA"/>
        </w:rPr>
        <w:t>par l’association sont diplômés en travail social (</w:t>
      </w:r>
      <w:r w:rsidR="005157D8" w:rsidRPr="004C0830">
        <w:rPr>
          <w:rFonts w:asciiTheme="minorHAnsi" w:eastAsiaTheme="minorHAnsi" w:hAnsiTheme="minorHAnsi" w:cstheme="minorBidi"/>
          <w:sz w:val="22"/>
          <w:szCs w:val="22"/>
          <w:lang w:val="fr-FR" w:bidi="ar-SA"/>
        </w:rPr>
        <w:t>éducateur(rice)</w:t>
      </w:r>
      <w:r w:rsidRPr="004C0830">
        <w:rPr>
          <w:rFonts w:asciiTheme="minorHAnsi" w:eastAsiaTheme="minorHAnsi" w:hAnsiTheme="minorHAnsi" w:cstheme="minorBidi"/>
          <w:sz w:val="22"/>
          <w:szCs w:val="22"/>
          <w:lang w:val="fr-FR" w:bidi="ar-SA"/>
        </w:rPr>
        <w:t xml:space="preserve"> </w:t>
      </w:r>
      <w:r w:rsidR="005157D8" w:rsidRPr="004C0830">
        <w:rPr>
          <w:rFonts w:asciiTheme="minorHAnsi" w:eastAsiaTheme="minorHAnsi" w:hAnsiTheme="minorHAnsi" w:cstheme="minorBidi"/>
          <w:sz w:val="22"/>
          <w:szCs w:val="22"/>
          <w:lang w:val="fr-FR" w:bidi="ar-SA"/>
        </w:rPr>
        <w:t>spécialisé(e) Assistant(e) Social(e), Conseiller(e) en éducation social et familial).</w:t>
      </w:r>
      <w:r w:rsidRPr="004C0830">
        <w:rPr>
          <w:rFonts w:asciiTheme="minorHAnsi" w:eastAsiaTheme="minorHAnsi" w:hAnsiTheme="minorHAnsi" w:cstheme="minorBidi"/>
          <w:sz w:val="22"/>
          <w:szCs w:val="22"/>
          <w:lang w:val="fr-FR" w:bidi="ar-SA"/>
        </w:rPr>
        <w:t xml:space="preserve"> </w:t>
      </w:r>
    </w:p>
    <w:p w:rsidR="00B52CD9" w:rsidRPr="004C0830" w:rsidRDefault="005157D8" w:rsidP="005157D8">
      <w:pPr>
        <w:pStyle w:val="Sansinterligne"/>
        <w:ind w:left="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Ce</w:t>
      </w:r>
      <w:r w:rsidR="002F6064" w:rsidRPr="004C0830">
        <w:rPr>
          <w:rFonts w:asciiTheme="minorHAnsi" w:eastAsiaTheme="minorHAnsi" w:hAnsiTheme="minorHAnsi" w:cstheme="minorBidi"/>
          <w:sz w:val="22"/>
          <w:szCs w:val="22"/>
          <w:lang w:val="fr-FR" w:bidi="ar-SA"/>
        </w:rPr>
        <w:t xml:space="preserve"> travailleur social est susceptible de traiter toutes les problématiques du ménage </w:t>
      </w:r>
      <w:r w:rsidR="00EA71ED" w:rsidRPr="004C0830">
        <w:rPr>
          <w:rFonts w:asciiTheme="minorHAnsi" w:eastAsiaTheme="minorHAnsi" w:hAnsiTheme="minorHAnsi" w:cstheme="minorBidi"/>
          <w:sz w:val="22"/>
          <w:szCs w:val="22"/>
          <w:lang w:val="fr-FR" w:bidi="ar-SA"/>
        </w:rPr>
        <w:t xml:space="preserve">qui constituent un frein au maintien dans le logement (problèmes de baisse de ressources, d’emploi, de santé, de non accès aux droits, de difficultés familiales, </w:t>
      </w:r>
      <w:r w:rsidR="00AB6C0C" w:rsidRPr="004C0830">
        <w:rPr>
          <w:rFonts w:asciiTheme="minorHAnsi" w:eastAsiaTheme="minorHAnsi" w:hAnsiTheme="minorHAnsi" w:cstheme="minorBidi"/>
          <w:sz w:val="22"/>
          <w:szCs w:val="22"/>
          <w:lang w:val="fr-FR" w:bidi="ar-SA"/>
        </w:rPr>
        <w:t>d’addiction</w:t>
      </w:r>
      <w:r w:rsidR="00EA71ED" w:rsidRPr="004C0830">
        <w:rPr>
          <w:rFonts w:asciiTheme="minorHAnsi" w:eastAsiaTheme="minorHAnsi" w:hAnsiTheme="minorHAnsi" w:cstheme="minorBidi"/>
          <w:sz w:val="22"/>
          <w:szCs w:val="22"/>
          <w:lang w:val="fr-FR" w:bidi="ar-SA"/>
        </w:rPr>
        <w:t>)</w:t>
      </w:r>
      <w:r w:rsidR="00B52CD9" w:rsidRPr="004C0830">
        <w:rPr>
          <w:rFonts w:asciiTheme="minorHAnsi" w:eastAsiaTheme="minorHAnsi" w:hAnsiTheme="minorHAnsi" w:cstheme="minorBidi"/>
          <w:sz w:val="22"/>
          <w:szCs w:val="22"/>
          <w:lang w:val="fr-FR" w:bidi="ar-SA"/>
        </w:rPr>
        <w:t xml:space="preserve"> Il s’est constitué un réseau de partenaires vers lequel il </w:t>
      </w:r>
      <w:r w:rsidR="002F6064" w:rsidRPr="004C0830">
        <w:rPr>
          <w:rFonts w:asciiTheme="minorHAnsi" w:eastAsiaTheme="minorHAnsi" w:hAnsiTheme="minorHAnsi" w:cstheme="minorBidi"/>
          <w:sz w:val="22"/>
          <w:szCs w:val="22"/>
          <w:lang w:val="fr-FR" w:bidi="ar-SA"/>
        </w:rPr>
        <w:t xml:space="preserve">peut orienter </w:t>
      </w:r>
      <w:r w:rsidR="00B52CD9" w:rsidRPr="004C0830">
        <w:rPr>
          <w:rFonts w:asciiTheme="minorHAnsi" w:eastAsiaTheme="minorHAnsi" w:hAnsiTheme="minorHAnsi" w:cstheme="minorBidi"/>
          <w:sz w:val="22"/>
          <w:szCs w:val="22"/>
          <w:lang w:val="fr-FR" w:bidi="ar-SA"/>
        </w:rPr>
        <w:t>les ménages en fonction de leur</w:t>
      </w:r>
      <w:r w:rsidR="004C0830">
        <w:rPr>
          <w:rFonts w:asciiTheme="minorHAnsi" w:eastAsiaTheme="minorHAnsi" w:hAnsiTheme="minorHAnsi" w:cstheme="minorBidi"/>
          <w:sz w:val="22"/>
          <w:szCs w:val="22"/>
          <w:lang w:val="fr-FR" w:bidi="ar-SA"/>
        </w:rPr>
        <w:t xml:space="preserve">s </w:t>
      </w:r>
      <w:r w:rsidR="00B52CD9" w:rsidRPr="004C0830">
        <w:rPr>
          <w:rFonts w:asciiTheme="minorHAnsi" w:eastAsiaTheme="minorHAnsi" w:hAnsiTheme="minorHAnsi" w:cstheme="minorBidi"/>
          <w:sz w:val="22"/>
          <w:szCs w:val="22"/>
          <w:lang w:val="fr-FR" w:bidi="ar-SA"/>
        </w:rPr>
        <w:t xml:space="preserve">difficultés propres. </w:t>
      </w:r>
    </w:p>
    <w:p w:rsidR="002F6064" w:rsidRPr="004C0830" w:rsidRDefault="002F6064" w:rsidP="00B52CD9">
      <w:pPr>
        <w:pStyle w:val="Sansinterligne"/>
        <w:numPr>
          <w:ilvl w:val="0"/>
          <w:numId w:val="11"/>
        </w:numPr>
        <w:ind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 xml:space="preserve">Le travail d’accompagnement et de </w:t>
      </w:r>
      <w:r w:rsidR="00587776">
        <w:rPr>
          <w:rFonts w:asciiTheme="minorHAnsi" w:eastAsiaTheme="minorHAnsi" w:hAnsiTheme="minorHAnsi" w:cstheme="minorBidi"/>
          <w:sz w:val="22"/>
          <w:szCs w:val="22"/>
          <w:lang w:val="fr-FR" w:bidi="ar-SA"/>
        </w:rPr>
        <w:t xml:space="preserve">gestion budgétaire pour </w:t>
      </w:r>
      <w:r w:rsidR="00B52CD9" w:rsidRPr="004C0830">
        <w:rPr>
          <w:rFonts w:asciiTheme="minorHAnsi" w:eastAsiaTheme="minorHAnsi" w:hAnsiTheme="minorHAnsi" w:cstheme="minorBidi"/>
          <w:sz w:val="22"/>
          <w:szCs w:val="22"/>
          <w:lang w:val="fr-FR" w:bidi="ar-SA"/>
        </w:rPr>
        <w:t>apurer la dette se fait en</w:t>
      </w:r>
      <w:r w:rsidRPr="004C0830">
        <w:rPr>
          <w:rFonts w:asciiTheme="minorHAnsi" w:eastAsiaTheme="minorHAnsi" w:hAnsiTheme="minorHAnsi" w:cstheme="minorBidi"/>
          <w:sz w:val="22"/>
          <w:szCs w:val="22"/>
          <w:lang w:val="fr-FR" w:bidi="ar-SA"/>
        </w:rPr>
        <w:t xml:space="preserve"> lien </w:t>
      </w:r>
      <w:r w:rsidR="00B52CD9" w:rsidRPr="004C0830">
        <w:rPr>
          <w:rFonts w:asciiTheme="minorHAnsi" w:eastAsiaTheme="minorHAnsi" w:hAnsiTheme="minorHAnsi" w:cstheme="minorBidi"/>
          <w:sz w:val="22"/>
          <w:szCs w:val="22"/>
          <w:lang w:val="fr-FR" w:bidi="ar-SA"/>
        </w:rPr>
        <w:t xml:space="preserve">étroit </w:t>
      </w:r>
      <w:r w:rsidRPr="004C0830">
        <w:rPr>
          <w:rFonts w:asciiTheme="minorHAnsi" w:eastAsiaTheme="minorHAnsi" w:hAnsiTheme="minorHAnsi" w:cstheme="minorBidi"/>
          <w:sz w:val="22"/>
          <w:szCs w:val="22"/>
          <w:lang w:val="fr-FR" w:bidi="ar-SA"/>
        </w:rPr>
        <w:t>avec les</w:t>
      </w:r>
      <w:r w:rsidR="00587776">
        <w:rPr>
          <w:rFonts w:asciiTheme="minorHAnsi" w:eastAsiaTheme="minorHAnsi" w:hAnsiTheme="minorHAnsi" w:cstheme="minorBidi"/>
          <w:sz w:val="22"/>
          <w:szCs w:val="22"/>
          <w:lang w:val="fr-FR" w:bidi="ar-SA"/>
        </w:rPr>
        <w:t xml:space="preserve"> CESF des bailleurs et les AS du Conseil Départemental et du CCAS de cas échéant</w:t>
      </w:r>
      <w:r w:rsidR="005157D8" w:rsidRPr="004C0830">
        <w:rPr>
          <w:rFonts w:asciiTheme="minorHAnsi" w:eastAsiaTheme="minorHAnsi" w:hAnsiTheme="minorHAnsi" w:cstheme="minorBidi"/>
          <w:sz w:val="22"/>
          <w:szCs w:val="22"/>
          <w:lang w:val="fr-FR" w:bidi="ar-SA"/>
        </w:rPr>
        <w:t>.</w:t>
      </w:r>
    </w:p>
    <w:p w:rsidR="002B51E1" w:rsidRPr="004C0830" w:rsidRDefault="00740E5E" w:rsidP="00B52CD9">
      <w:pPr>
        <w:pStyle w:val="Sansinterligne"/>
        <w:numPr>
          <w:ilvl w:val="0"/>
          <w:numId w:val="11"/>
        </w:numPr>
        <w:ind w:hanging="720"/>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 xml:space="preserve">L’accompagnement social peut se faire </w:t>
      </w:r>
      <w:r w:rsidR="002B51E1" w:rsidRPr="004C0830">
        <w:rPr>
          <w:rFonts w:asciiTheme="minorHAnsi" w:eastAsiaTheme="minorHAnsi" w:hAnsiTheme="minorHAnsi" w:cstheme="minorBidi"/>
          <w:sz w:val="22"/>
          <w:szCs w:val="22"/>
          <w:lang w:val="fr-FR" w:bidi="ar-SA"/>
        </w:rPr>
        <w:t>dans les locaux de l’association mais aussi très régulièrement dans le domi</w:t>
      </w:r>
      <w:r>
        <w:rPr>
          <w:rFonts w:asciiTheme="minorHAnsi" w:eastAsiaTheme="minorHAnsi" w:hAnsiTheme="minorHAnsi" w:cstheme="minorBidi"/>
          <w:sz w:val="22"/>
          <w:szCs w:val="22"/>
          <w:lang w:val="fr-FR" w:bidi="ar-SA"/>
        </w:rPr>
        <w:t>cile des personnes accompagnées par téléphone ou RDV physique.</w:t>
      </w:r>
    </w:p>
    <w:p w:rsidR="00740E5E" w:rsidRDefault="007F62DA" w:rsidP="00B52CD9">
      <w:pPr>
        <w:pStyle w:val="Sansinterligne"/>
        <w:numPr>
          <w:ilvl w:val="0"/>
          <w:numId w:val="11"/>
        </w:numPr>
        <w:ind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 xml:space="preserve">Ce </w:t>
      </w:r>
      <w:r w:rsidR="00427CE3" w:rsidRPr="004C0830">
        <w:rPr>
          <w:rFonts w:asciiTheme="minorHAnsi" w:eastAsiaTheme="minorHAnsi" w:hAnsiTheme="minorHAnsi" w:cstheme="minorBidi"/>
          <w:sz w:val="22"/>
          <w:szCs w:val="22"/>
          <w:lang w:val="fr-FR" w:bidi="ar-SA"/>
        </w:rPr>
        <w:t xml:space="preserve">dispositif se veut souple et rapide : éligibilité indépendamment des plafonds de ressources, réponses adaptables… Le délai moyen de mise en œuvre </w:t>
      </w:r>
      <w:r w:rsidRPr="004C0830">
        <w:rPr>
          <w:rFonts w:asciiTheme="minorHAnsi" w:eastAsiaTheme="minorHAnsi" w:hAnsiTheme="minorHAnsi" w:cstheme="minorBidi"/>
          <w:sz w:val="22"/>
          <w:szCs w:val="22"/>
          <w:lang w:val="fr-FR" w:bidi="ar-SA"/>
        </w:rPr>
        <w:t xml:space="preserve">sera court. </w:t>
      </w:r>
    </w:p>
    <w:p w:rsidR="00427CE3" w:rsidRPr="004C0830" w:rsidRDefault="00427CE3" w:rsidP="00B52CD9">
      <w:pPr>
        <w:pStyle w:val="Sansinterligne"/>
        <w:numPr>
          <w:ilvl w:val="0"/>
          <w:numId w:val="11"/>
        </w:numPr>
        <w:ind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 xml:space="preserve">Le dispositif s’inscrit en complémentarité, là où les autres dispositifs </w:t>
      </w:r>
      <w:r w:rsidR="007F62DA" w:rsidRPr="004C0830">
        <w:rPr>
          <w:rFonts w:asciiTheme="minorHAnsi" w:eastAsiaTheme="minorHAnsi" w:hAnsiTheme="minorHAnsi" w:cstheme="minorBidi"/>
          <w:sz w:val="22"/>
          <w:szCs w:val="22"/>
          <w:lang w:val="fr-FR" w:bidi="ar-SA"/>
        </w:rPr>
        <w:t>n’interviennent</w:t>
      </w:r>
      <w:r w:rsidRPr="004C0830">
        <w:rPr>
          <w:rFonts w:asciiTheme="minorHAnsi" w:eastAsiaTheme="minorHAnsi" w:hAnsiTheme="minorHAnsi" w:cstheme="minorBidi"/>
          <w:sz w:val="22"/>
          <w:szCs w:val="22"/>
          <w:lang w:val="fr-FR" w:bidi="ar-SA"/>
        </w:rPr>
        <w:t xml:space="preserve"> pas, ou en complément pour atteindre les critères</w:t>
      </w:r>
      <w:r w:rsidR="007F62DA" w:rsidRPr="004C0830">
        <w:rPr>
          <w:rFonts w:asciiTheme="minorHAnsi" w:eastAsiaTheme="minorHAnsi" w:hAnsiTheme="minorHAnsi" w:cstheme="minorBidi"/>
          <w:sz w:val="22"/>
          <w:szCs w:val="22"/>
          <w:lang w:val="fr-FR" w:bidi="ar-SA"/>
        </w:rPr>
        <w:t xml:space="preserve"> des dispositifs de droit commun (FSL,…).</w:t>
      </w:r>
    </w:p>
    <w:p w:rsidR="00C93A74" w:rsidRPr="004C0830" w:rsidRDefault="00C93A74" w:rsidP="00C93A74">
      <w:pPr>
        <w:pStyle w:val="Sansinterligne"/>
        <w:jc w:val="both"/>
        <w:rPr>
          <w:rFonts w:asciiTheme="minorHAnsi" w:eastAsiaTheme="minorHAnsi" w:hAnsiTheme="minorHAnsi" w:cstheme="minorBidi"/>
          <w:sz w:val="22"/>
          <w:szCs w:val="22"/>
          <w:lang w:val="fr-FR" w:bidi="ar-SA"/>
        </w:rPr>
      </w:pPr>
    </w:p>
    <w:p w:rsidR="00C93A74" w:rsidRPr="004C0830" w:rsidRDefault="00740E5E" w:rsidP="00C93A74">
      <w:pPr>
        <w:pStyle w:val="Sansinterligne"/>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u w:val="single"/>
          <w:lang w:val="fr-FR" w:bidi="ar-SA"/>
        </w:rPr>
        <w:t>L</w:t>
      </w:r>
      <w:r w:rsidR="00C93A74" w:rsidRPr="004C0830">
        <w:rPr>
          <w:rFonts w:asciiTheme="minorHAnsi" w:eastAsiaTheme="minorHAnsi" w:hAnsiTheme="minorHAnsi" w:cstheme="minorBidi"/>
          <w:sz w:val="22"/>
          <w:szCs w:val="22"/>
          <w:u w:val="single"/>
          <w:lang w:val="fr-FR" w:bidi="ar-SA"/>
        </w:rPr>
        <w:t xml:space="preserve">e passage en bail glissant </w:t>
      </w:r>
    </w:p>
    <w:p w:rsidR="00C93A74" w:rsidRPr="004C0830" w:rsidRDefault="00C93A74" w:rsidP="00C93A74">
      <w:pPr>
        <w:pStyle w:val="Sansinterligne"/>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Prescription/évaluation</w:t>
      </w:r>
    </w:p>
    <w:p w:rsidR="00C93A74" w:rsidRPr="004C0830" w:rsidRDefault="00740E5E" w:rsidP="00C93A74">
      <w:pPr>
        <w:pStyle w:val="Sansinterligne"/>
        <w:numPr>
          <w:ilvl w:val="0"/>
          <w:numId w:val="11"/>
        </w:numPr>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Les situations sont établies</w:t>
      </w:r>
      <w:r w:rsidR="00C93A74" w:rsidRPr="004C0830">
        <w:rPr>
          <w:rFonts w:asciiTheme="minorHAnsi" w:eastAsiaTheme="minorHAnsi" w:hAnsiTheme="minorHAnsi" w:cstheme="minorBidi"/>
          <w:sz w:val="22"/>
          <w:szCs w:val="22"/>
          <w:lang w:val="fr-FR" w:bidi="ar-SA"/>
        </w:rPr>
        <w:t xml:space="preserve"> par la CESF du bailleur </w:t>
      </w:r>
      <w:r w:rsidR="0029217B">
        <w:rPr>
          <w:rFonts w:asciiTheme="minorHAnsi" w:eastAsiaTheme="minorHAnsi" w:hAnsiTheme="minorHAnsi" w:cstheme="minorBidi"/>
          <w:sz w:val="22"/>
          <w:szCs w:val="22"/>
          <w:lang w:val="fr-FR" w:bidi="ar-SA"/>
        </w:rPr>
        <w:t>et peuve</w:t>
      </w:r>
      <w:r>
        <w:rPr>
          <w:rFonts w:asciiTheme="minorHAnsi" w:eastAsiaTheme="minorHAnsi" w:hAnsiTheme="minorHAnsi" w:cstheme="minorBidi"/>
          <w:sz w:val="22"/>
          <w:szCs w:val="22"/>
          <w:lang w:val="fr-FR" w:bidi="ar-SA"/>
        </w:rPr>
        <w:t>nt être complétées</w:t>
      </w:r>
      <w:r w:rsidR="00C93A74" w:rsidRPr="004C0830">
        <w:rPr>
          <w:rFonts w:asciiTheme="minorHAnsi" w:eastAsiaTheme="minorHAnsi" w:hAnsiTheme="minorHAnsi" w:cstheme="minorBidi"/>
          <w:sz w:val="22"/>
          <w:szCs w:val="22"/>
          <w:lang w:val="fr-FR" w:bidi="ar-SA"/>
        </w:rPr>
        <w:t xml:space="preserve"> par le travailleur social de l’association qui reçoit le ménage. </w:t>
      </w:r>
      <w:r w:rsidR="00090437" w:rsidRPr="004C0830">
        <w:rPr>
          <w:rFonts w:asciiTheme="minorHAnsi" w:eastAsiaTheme="minorHAnsi" w:hAnsiTheme="minorHAnsi" w:cstheme="minorBidi"/>
          <w:sz w:val="22"/>
          <w:szCs w:val="22"/>
          <w:lang w:val="fr-FR" w:bidi="ar-SA"/>
        </w:rPr>
        <w:t>Une explication est alors donnée au ménage sur la mesure qui lui permet de rester dans le logement mais avec un bail qui n’est plus à son nom. Les engagements et obligations de chacun sont précisés.</w:t>
      </w:r>
    </w:p>
    <w:p w:rsidR="00C93A74" w:rsidRPr="004C0830" w:rsidRDefault="00740E5E" w:rsidP="00C93A74">
      <w:pPr>
        <w:pStyle w:val="Sansinterligne"/>
        <w:numPr>
          <w:ilvl w:val="0"/>
          <w:numId w:val="11"/>
        </w:numPr>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 xml:space="preserve">Les situations sont présentées de façon </w:t>
      </w:r>
      <w:r w:rsidR="00C93A74" w:rsidRPr="004C0830">
        <w:rPr>
          <w:rFonts w:asciiTheme="minorHAnsi" w:eastAsiaTheme="minorHAnsi" w:hAnsiTheme="minorHAnsi" w:cstheme="minorBidi"/>
          <w:sz w:val="22"/>
          <w:szCs w:val="22"/>
          <w:lang w:val="fr-FR" w:bidi="ar-SA"/>
        </w:rPr>
        <w:t xml:space="preserve">partenariale associant représentants des bailleurs et de l’association </w:t>
      </w:r>
      <w:r w:rsidR="00090437" w:rsidRPr="004C0830">
        <w:rPr>
          <w:rFonts w:asciiTheme="minorHAnsi" w:eastAsiaTheme="minorHAnsi" w:hAnsiTheme="minorHAnsi" w:cstheme="minorBidi"/>
          <w:sz w:val="22"/>
          <w:szCs w:val="22"/>
          <w:lang w:val="fr-FR" w:bidi="ar-SA"/>
        </w:rPr>
        <w:t>afin de valider la mise en place de la mesure et sa durée prévisionnelle.</w:t>
      </w:r>
    </w:p>
    <w:p w:rsidR="000547E8" w:rsidRPr="004C0830" w:rsidRDefault="000547E8" w:rsidP="000547E8">
      <w:pPr>
        <w:pStyle w:val="Sansinterligne"/>
        <w:ind w:left="720"/>
        <w:jc w:val="both"/>
        <w:rPr>
          <w:rFonts w:asciiTheme="minorHAnsi" w:eastAsiaTheme="minorHAnsi" w:hAnsiTheme="minorHAnsi" w:cstheme="minorBidi"/>
          <w:sz w:val="22"/>
          <w:szCs w:val="22"/>
          <w:lang w:val="fr-FR" w:bidi="ar-SA"/>
        </w:rPr>
      </w:pPr>
    </w:p>
    <w:p w:rsidR="000547E8" w:rsidRPr="009B00C6" w:rsidRDefault="000547E8" w:rsidP="009B00C6">
      <w:pPr>
        <w:pStyle w:val="Sansinterligne"/>
        <w:ind w:left="720"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Contractualisation</w:t>
      </w:r>
    </w:p>
    <w:p w:rsidR="000547E8" w:rsidRPr="004C0830" w:rsidRDefault="000547E8" w:rsidP="000547E8">
      <w:pPr>
        <w:pStyle w:val="Sansinterligne"/>
        <w:numPr>
          <w:ilvl w:val="0"/>
          <w:numId w:val="11"/>
        </w:numPr>
        <w:ind w:hanging="720"/>
        <w:jc w:val="both"/>
        <w:rPr>
          <w:u w:val="single"/>
          <w:lang w:val="fr-FR"/>
        </w:rPr>
      </w:pPr>
      <w:r w:rsidRPr="004C0830">
        <w:rPr>
          <w:rFonts w:asciiTheme="minorHAnsi" w:eastAsiaTheme="minorHAnsi" w:hAnsiTheme="minorHAnsi" w:cstheme="minorBidi"/>
          <w:sz w:val="22"/>
          <w:szCs w:val="22"/>
          <w:lang w:val="fr-FR" w:bidi="ar-SA"/>
        </w:rPr>
        <w:t xml:space="preserve"> Contrat tripartite entre l’association, le locataire et le bailleur. </w:t>
      </w:r>
      <w:r w:rsidR="00097CE6">
        <w:rPr>
          <w:rFonts w:asciiTheme="minorHAnsi" w:eastAsiaTheme="minorHAnsi" w:hAnsiTheme="minorHAnsi" w:cstheme="minorBidi"/>
          <w:sz w:val="22"/>
          <w:szCs w:val="22"/>
          <w:lang w:val="fr-FR" w:bidi="ar-SA"/>
        </w:rPr>
        <w:t>L</w:t>
      </w:r>
      <w:r w:rsidR="00097CE6" w:rsidRPr="004C0830">
        <w:rPr>
          <w:rFonts w:asciiTheme="minorHAnsi" w:eastAsiaTheme="minorHAnsi" w:hAnsiTheme="minorHAnsi" w:cstheme="minorBidi"/>
          <w:sz w:val="22"/>
          <w:szCs w:val="22"/>
          <w:lang w:val="fr-FR" w:bidi="ar-SA"/>
        </w:rPr>
        <w:t xml:space="preserve">’association </w:t>
      </w:r>
      <w:r w:rsidRPr="004C0830">
        <w:rPr>
          <w:rFonts w:asciiTheme="minorHAnsi" w:eastAsiaTheme="minorHAnsi" w:hAnsiTheme="minorHAnsi" w:cstheme="minorBidi"/>
          <w:sz w:val="22"/>
          <w:szCs w:val="22"/>
          <w:lang w:val="fr-FR" w:bidi="ar-SA"/>
        </w:rPr>
        <w:t>devient titulaire du bail et s’engage à effectuer l’accompagnement social du ménage. Le ménage s’engage à un  accompagnement et à mettre en place des solutions lui permettant de retrouver à terme un bail à son nom. Le bailleur s’engage à remettre le bail au nom du ménage à l’issue de la période d’accompagnement.</w:t>
      </w:r>
    </w:p>
    <w:p w:rsidR="000547E8" w:rsidRPr="004C0830" w:rsidRDefault="000547E8" w:rsidP="000547E8">
      <w:pPr>
        <w:pStyle w:val="Sansinterligne"/>
        <w:numPr>
          <w:ilvl w:val="0"/>
          <w:numId w:val="11"/>
        </w:numPr>
        <w:ind w:hanging="720"/>
        <w:jc w:val="both"/>
        <w:rPr>
          <w:u w:val="single"/>
          <w:lang w:val="fr-FR"/>
        </w:rPr>
      </w:pPr>
      <w:r w:rsidRPr="004C0830">
        <w:rPr>
          <w:rFonts w:asciiTheme="minorHAnsi" w:eastAsiaTheme="minorHAnsi" w:hAnsiTheme="minorHAnsi" w:cstheme="minorBidi"/>
          <w:sz w:val="22"/>
          <w:szCs w:val="22"/>
          <w:lang w:val="fr-FR" w:bidi="ar-SA"/>
        </w:rPr>
        <w:t>Un bilan du contrat tripartite est régulièrement effectué afin d’évaluer la pertinence de la mesure au fur et à mesure de sa conduite.</w:t>
      </w:r>
    </w:p>
    <w:p w:rsidR="00C93A74" w:rsidRPr="004C0830" w:rsidRDefault="00C93A74" w:rsidP="00C93A74">
      <w:pPr>
        <w:pStyle w:val="Sansinterligne"/>
        <w:ind w:left="720"/>
        <w:jc w:val="both"/>
        <w:rPr>
          <w:rFonts w:asciiTheme="minorHAnsi" w:eastAsiaTheme="minorHAnsi" w:hAnsiTheme="minorHAnsi" w:cstheme="minorBidi"/>
          <w:sz w:val="16"/>
          <w:szCs w:val="16"/>
          <w:lang w:val="fr-FR" w:bidi="ar-SA"/>
        </w:rPr>
      </w:pPr>
    </w:p>
    <w:p w:rsidR="00090437" w:rsidRPr="009B00C6" w:rsidRDefault="00090437" w:rsidP="00090437">
      <w:pPr>
        <w:pStyle w:val="Sansinterligne"/>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Accompagnement social</w:t>
      </w:r>
    </w:p>
    <w:p w:rsidR="00090437" w:rsidRPr="004C0830" w:rsidRDefault="00662DC4" w:rsidP="00090437">
      <w:pPr>
        <w:pStyle w:val="Sansinterligne"/>
        <w:numPr>
          <w:ilvl w:val="0"/>
          <w:numId w:val="11"/>
        </w:numPr>
        <w:ind w:hanging="720"/>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L</w:t>
      </w:r>
      <w:r w:rsidR="00090437" w:rsidRPr="004C0830">
        <w:rPr>
          <w:rFonts w:asciiTheme="minorHAnsi" w:eastAsiaTheme="minorHAnsi" w:hAnsiTheme="minorHAnsi" w:cstheme="minorBidi"/>
          <w:sz w:val="22"/>
          <w:szCs w:val="22"/>
          <w:lang w:val="fr-FR" w:bidi="ar-SA"/>
        </w:rPr>
        <w:t>e travailleur social mis à disposition par l’association engage un accompagnement qui s’ancre sur toutes les difficultés ayant condu</w:t>
      </w:r>
      <w:r>
        <w:rPr>
          <w:rFonts w:asciiTheme="minorHAnsi" w:eastAsiaTheme="minorHAnsi" w:hAnsiTheme="minorHAnsi" w:cstheme="minorBidi"/>
          <w:sz w:val="22"/>
          <w:szCs w:val="22"/>
          <w:lang w:val="fr-FR" w:bidi="ar-SA"/>
        </w:rPr>
        <w:t>it à la procédure d’expulsion ou</w:t>
      </w:r>
      <w:r w:rsidR="00090437" w:rsidRPr="004C0830">
        <w:rPr>
          <w:rFonts w:asciiTheme="minorHAnsi" w:eastAsiaTheme="minorHAnsi" w:hAnsiTheme="minorHAnsi" w:cstheme="minorBidi"/>
          <w:sz w:val="22"/>
          <w:szCs w:val="22"/>
          <w:lang w:val="fr-FR" w:bidi="ar-SA"/>
        </w:rPr>
        <w:t xml:space="preserve"> à la perte du bail. L’objectif est de trouver des solutions afin que le ménage puisse par la suite se maintenir </w:t>
      </w:r>
      <w:r>
        <w:rPr>
          <w:rFonts w:asciiTheme="minorHAnsi" w:eastAsiaTheme="minorHAnsi" w:hAnsiTheme="minorHAnsi" w:cstheme="minorBidi"/>
          <w:sz w:val="22"/>
          <w:szCs w:val="22"/>
          <w:lang w:val="fr-FR" w:bidi="ar-SA"/>
        </w:rPr>
        <w:t>dans un logement</w:t>
      </w:r>
      <w:r w:rsidR="00090437" w:rsidRPr="004C0830">
        <w:rPr>
          <w:rFonts w:asciiTheme="minorHAnsi" w:eastAsiaTheme="minorHAnsi" w:hAnsiTheme="minorHAnsi" w:cstheme="minorBidi"/>
          <w:sz w:val="22"/>
          <w:szCs w:val="22"/>
          <w:lang w:val="fr-FR" w:bidi="ar-SA"/>
        </w:rPr>
        <w:t xml:space="preserve">. </w:t>
      </w:r>
    </w:p>
    <w:p w:rsidR="00090437" w:rsidRPr="004C0830" w:rsidRDefault="00090437" w:rsidP="00090437">
      <w:pPr>
        <w:pStyle w:val="Sansinterligne"/>
        <w:numPr>
          <w:ilvl w:val="0"/>
          <w:numId w:val="11"/>
        </w:numPr>
        <w:ind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Le travail d’accompagnement se fait en lien étroit avec les</w:t>
      </w:r>
      <w:r w:rsidR="00662DC4">
        <w:rPr>
          <w:rFonts w:asciiTheme="minorHAnsi" w:eastAsiaTheme="minorHAnsi" w:hAnsiTheme="minorHAnsi" w:cstheme="minorBidi"/>
          <w:sz w:val="22"/>
          <w:szCs w:val="22"/>
          <w:lang w:val="fr-FR" w:bidi="ar-SA"/>
        </w:rPr>
        <w:t xml:space="preserve"> CESF des bailleurs et les AS du Département ou du CCAS le cas échéant. </w:t>
      </w:r>
    </w:p>
    <w:p w:rsidR="00090437" w:rsidRDefault="00090437" w:rsidP="00090437">
      <w:pPr>
        <w:pStyle w:val="Sansinterligne"/>
        <w:numPr>
          <w:ilvl w:val="0"/>
          <w:numId w:val="11"/>
        </w:numPr>
        <w:ind w:hanging="720"/>
        <w:jc w:val="both"/>
        <w:rPr>
          <w:rFonts w:asciiTheme="minorHAnsi" w:eastAsiaTheme="minorHAnsi" w:hAnsiTheme="minorHAnsi" w:cstheme="minorBidi"/>
          <w:sz w:val="22"/>
          <w:szCs w:val="22"/>
          <w:lang w:val="fr-FR" w:bidi="ar-SA"/>
        </w:rPr>
      </w:pPr>
      <w:r w:rsidRPr="004C0830">
        <w:rPr>
          <w:rFonts w:asciiTheme="minorHAnsi" w:eastAsiaTheme="minorHAnsi" w:hAnsiTheme="minorHAnsi" w:cstheme="minorBidi"/>
          <w:sz w:val="22"/>
          <w:szCs w:val="22"/>
          <w:lang w:val="fr-FR" w:bidi="ar-SA"/>
        </w:rPr>
        <w:t>L’accompagnement social se fait dans les locaux de l’association mais aussi très régulièrement dans le domi</w:t>
      </w:r>
      <w:r w:rsidR="008D42AA">
        <w:rPr>
          <w:rFonts w:asciiTheme="minorHAnsi" w:eastAsiaTheme="minorHAnsi" w:hAnsiTheme="minorHAnsi" w:cstheme="minorBidi"/>
          <w:sz w:val="22"/>
          <w:szCs w:val="22"/>
          <w:lang w:val="fr-FR" w:bidi="ar-SA"/>
        </w:rPr>
        <w:t>cile des personnes accompagnées, par téléphone ou rendez-vous physique.</w:t>
      </w:r>
    </w:p>
    <w:p w:rsidR="00A262E5" w:rsidRDefault="00A262E5" w:rsidP="00A262E5">
      <w:pPr>
        <w:pStyle w:val="Sansinterligne"/>
        <w:jc w:val="both"/>
        <w:rPr>
          <w:rFonts w:asciiTheme="minorHAnsi" w:eastAsiaTheme="minorHAnsi" w:hAnsiTheme="minorHAnsi" w:cstheme="minorBidi"/>
          <w:sz w:val="22"/>
          <w:szCs w:val="22"/>
          <w:lang w:val="fr-FR" w:bidi="ar-SA"/>
        </w:rPr>
      </w:pPr>
    </w:p>
    <w:p w:rsidR="00A262E5" w:rsidRDefault="00A262E5" w:rsidP="00A262E5">
      <w:pPr>
        <w:pStyle w:val="Sansinterligne"/>
        <w:jc w:val="both"/>
        <w:rPr>
          <w:rFonts w:asciiTheme="minorHAnsi" w:eastAsiaTheme="minorHAnsi" w:hAnsiTheme="minorHAnsi" w:cstheme="minorBidi"/>
          <w:sz w:val="22"/>
          <w:szCs w:val="22"/>
          <w:lang w:val="fr-FR" w:bidi="ar-SA"/>
        </w:rPr>
      </w:pPr>
    </w:p>
    <w:p w:rsidR="00A262E5" w:rsidRPr="004C0830" w:rsidRDefault="00A262E5" w:rsidP="00A262E5">
      <w:pPr>
        <w:pStyle w:val="Sansinterligne"/>
        <w:jc w:val="both"/>
        <w:rPr>
          <w:rFonts w:asciiTheme="minorHAnsi" w:eastAsiaTheme="minorHAnsi" w:hAnsiTheme="minorHAnsi" w:cstheme="minorBidi"/>
          <w:sz w:val="22"/>
          <w:szCs w:val="22"/>
          <w:lang w:val="fr-FR" w:bidi="ar-SA"/>
        </w:rPr>
      </w:pPr>
    </w:p>
    <w:p w:rsidR="006412E3" w:rsidRPr="004C0830" w:rsidRDefault="006412E3" w:rsidP="006412E3">
      <w:pPr>
        <w:pStyle w:val="Sansinterligne"/>
        <w:jc w:val="both"/>
        <w:rPr>
          <w:rFonts w:asciiTheme="minorHAnsi" w:eastAsiaTheme="minorHAnsi" w:hAnsiTheme="minorHAnsi" w:cstheme="minorBidi"/>
          <w:sz w:val="22"/>
          <w:szCs w:val="22"/>
          <w:lang w:val="fr-FR" w:bidi="ar-SA"/>
        </w:rPr>
      </w:pPr>
    </w:p>
    <w:p w:rsidR="00F274D1" w:rsidRDefault="00F274D1" w:rsidP="00EF5D0C">
      <w:pPr>
        <w:spacing w:after="0"/>
        <w:jc w:val="both"/>
      </w:pPr>
    </w:p>
    <w:p w:rsidR="00EF5D0C" w:rsidRDefault="008D42AA" w:rsidP="00EF5D0C">
      <w:pPr>
        <w:spacing w:after="0"/>
        <w:jc w:val="both"/>
        <w:rPr>
          <w:b/>
          <w:u w:val="single"/>
        </w:rPr>
      </w:pPr>
      <w:r w:rsidRPr="00C62AAD">
        <w:rPr>
          <w:b/>
          <w:u w:val="single"/>
        </w:rPr>
        <w:t>B</w:t>
      </w:r>
      <w:r w:rsidR="00EF5D0C" w:rsidRPr="00C62AAD">
        <w:rPr>
          <w:b/>
          <w:u w:val="single"/>
        </w:rPr>
        <w:t>/ Accompagnement social des bailleurs (CESF)</w:t>
      </w:r>
    </w:p>
    <w:p w:rsidR="00C62AAD" w:rsidRDefault="00C62AAD" w:rsidP="00EF5D0C">
      <w:pPr>
        <w:spacing w:after="0"/>
        <w:jc w:val="both"/>
        <w:rPr>
          <w:b/>
          <w:u w:val="single"/>
        </w:rPr>
      </w:pPr>
    </w:p>
    <w:p w:rsidR="00C62AAD" w:rsidRPr="00C62AAD" w:rsidRDefault="00C62AAD" w:rsidP="00EF5D0C">
      <w:pPr>
        <w:spacing w:after="0"/>
        <w:jc w:val="both"/>
        <w:rPr>
          <w:b/>
          <w:u w:val="single"/>
        </w:rPr>
      </w:pPr>
    </w:p>
    <w:p w:rsidR="00653031" w:rsidRDefault="00653031" w:rsidP="00653031">
      <w:pPr>
        <w:spacing w:after="0"/>
        <w:jc w:val="both"/>
      </w:pPr>
      <w:r w:rsidRPr="00653031">
        <w:t xml:space="preserve">Les </w:t>
      </w:r>
      <w:r>
        <w:t>C</w:t>
      </w:r>
      <w:r w:rsidRPr="00653031">
        <w:t xml:space="preserve">onseillères en Economie Sociale et Familiale des bailleurs </w:t>
      </w:r>
      <w:r>
        <w:t>s</w:t>
      </w:r>
      <w:r w:rsidRPr="00653031">
        <w:t>ont au cœur de la détection des besoin</w:t>
      </w:r>
      <w:r>
        <w:t>s</w:t>
      </w:r>
      <w:r w:rsidRPr="00653031">
        <w:t xml:space="preserve"> des ménages et </w:t>
      </w:r>
      <w:r>
        <w:t>vont suivre</w:t>
      </w:r>
      <w:r w:rsidRPr="00653031">
        <w:t xml:space="preserve"> </w:t>
      </w:r>
      <w:r>
        <w:t>les accompagnements et mesures mises en place. Ell</w:t>
      </w:r>
      <w:r w:rsidR="005519FB">
        <w:t>es seront le contact privilégié</w:t>
      </w:r>
      <w:r>
        <w:t xml:space="preserve"> des associations.</w:t>
      </w:r>
    </w:p>
    <w:p w:rsidR="00F1313B" w:rsidRPr="00C62AAD" w:rsidRDefault="008D42AA" w:rsidP="004D72E8">
      <w:pPr>
        <w:tabs>
          <w:tab w:val="num" w:pos="720"/>
        </w:tabs>
        <w:spacing w:after="0"/>
        <w:jc w:val="both"/>
      </w:pPr>
      <w:r w:rsidRPr="00C62AAD">
        <w:t>E</w:t>
      </w:r>
      <w:r w:rsidR="00653031" w:rsidRPr="00C62AAD">
        <w:t>lles suivront chacun des ménage</w:t>
      </w:r>
      <w:r w:rsidR="004D72E8" w:rsidRPr="00C62AAD">
        <w:t>s</w:t>
      </w:r>
      <w:r w:rsidR="00653031" w:rsidRPr="00C62AAD">
        <w:t xml:space="preserve"> rencontrant des difficultés notamment en se rendant à leur domicile, en leur apportant un</w:t>
      </w:r>
      <w:r w:rsidR="004D72E8" w:rsidRPr="00C62AAD">
        <w:t>e</w:t>
      </w:r>
      <w:r w:rsidR="00653031" w:rsidRPr="00C62AAD">
        <w:t xml:space="preserve"> aide </w:t>
      </w:r>
      <w:r w:rsidR="004D72E8" w:rsidRPr="00C62AAD">
        <w:t>en fonction du d</w:t>
      </w:r>
      <w:r w:rsidR="00701161" w:rsidRPr="00C62AAD">
        <w:t>iagnostic socio-familial et économique</w:t>
      </w:r>
      <w:r w:rsidR="004D72E8" w:rsidRPr="00C62AAD">
        <w:t xml:space="preserve"> établi :</w:t>
      </w:r>
    </w:p>
    <w:p w:rsidR="00F1313B" w:rsidRPr="00C62AAD" w:rsidRDefault="00701161" w:rsidP="004D72E8">
      <w:pPr>
        <w:numPr>
          <w:ilvl w:val="0"/>
          <w:numId w:val="33"/>
        </w:numPr>
        <w:spacing w:after="0"/>
        <w:jc w:val="both"/>
      </w:pPr>
      <w:r w:rsidRPr="00C62AAD">
        <w:t>Impuls</w:t>
      </w:r>
      <w:r w:rsidR="004D72E8" w:rsidRPr="00C62AAD">
        <w:t>ion</w:t>
      </w:r>
      <w:r w:rsidR="008D42AA" w:rsidRPr="00C62AAD">
        <w:t>, suivi de la</w:t>
      </w:r>
      <w:r w:rsidRPr="00C62AAD">
        <w:t xml:space="preserve"> reprise ou </w:t>
      </w:r>
      <w:r w:rsidR="008D42AA" w:rsidRPr="00C62AAD">
        <w:t>de la poursuite du</w:t>
      </w:r>
      <w:r w:rsidR="005519FB" w:rsidRPr="00C62AAD">
        <w:t xml:space="preserve"> paiement</w:t>
      </w:r>
      <w:r w:rsidRPr="00C62AAD">
        <w:t xml:space="preserve"> du loyer</w:t>
      </w:r>
    </w:p>
    <w:p w:rsidR="00F1313B" w:rsidRPr="00C62AAD" w:rsidRDefault="00701161" w:rsidP="004D72E8">
      <w:pPr>
        <w:numPr>
          <w:ilvl w:val="0"/>
          <w:numId w:val="33"/>
        </w:numPr>
        <w:spacing w:after="0"/>
        <w:jc w:val="both"/>
      </w:pPr>
      <w:r w:rsidRPr="00C62AAD">
        <w:t>Ouverture, révision des droits APL</w:t>
      </w:r>
      <w:r w:rsidR="005519FB" w:rsidRPr="00C62AAD">
        <w:t xml:space="preserve"> ou autres</w:t>
      </w:r>
    </w:p>
    <w:p w:rsidR="00F1313B" w:rsidRPr="00C62AAD" w:rsidRDefault="00701161" w:rsidP="004D72E8">
      <w:pPr>
        <w:numPr>
          <w:ilvl w:val="0"/>
          <w:numId w:val="33"/>
        </w:numPr>
        <w:spacing w:after="0"/>
        <w:jc w:val="both"/>
      </w:pPr>
      <w:r w:rsidRPr="00C62AAD">
        <w:t>Veiller à l’accès aux prestati</w:t>
      </w:r>
      <w:r w:rsidR="005519FB" w:rsidRPr="00C62AAD">
        <w:t>ons familiales, aux droits à une couverture maladie</w:t>
      </w:r>
    </w:p>
    <w:p w:rsidR="00F1313B" w:rsidRPr="00C62AAD" w:rsidRDefault="00701161" w:rsidP="004D72E8">
      <w:pPr>
        <w:numPr>
          <w:ilvl w:val="0"/>
          <w:numId w:val="33"/>
        </w:numPr>
        <w:spacing w:after="0"/>
        <w:jc w:val="both"/>
      </w:pPr>
      <w:r w:rsidRPr="00C62AAD">
        <w:t>Orientation, mise en lien avec les travailleurs sociaux de secteur et travail partenarial dans l’intérêt du locataire</w:t>
      </w:r>
    </w:p>
    <w:p w:rsidR="005519FB" w:rsidRPr="00C62AAD" w:rsidRDefault="00701161" w:rsidP="00904640">
      <w:pPr>
        <w:numPr>
          <w:ilvl w:val="0"/>
          <w:numId w:val="33"/>
        </w:numPr>
        <w:spacing w:after="0"/>
        <w:jc w:val="both"/>
      </w:pPr>
      <w:r w:rsidRPr="00C62AAD">
        <w:t>Conseil et suivi budgétaire, traitement de l’endettement po</w:t>
      </w:r>
      <w:r w:rsidR="005519FB" w:rsidRPr="00C62AAD">
        <w:t>ur la solvabilisation du ménage</w:t>
      </w:r>
    </w:p>
    <w:p w:rsidR="00F1313B" w:rsidRPr="00C62AAD" w:rsidRDefault="005519FB" w:rsidP="00904640">
      <w:pPr>
        <w:numPr>
          <w:ilvl w:val="0"/>
          <w:numId w:val="33"/>
        </w:numPr>
        <w:spacing w:after="0"/>
        <w:jc w:val="both"/>
      </w:pPr>
      <w:r w:rsidRPr="00C62AAD">
        <w:t xml:space="preserve">Favoriser les </w:t>
      </w:r>
      <w:r w:rsidR="00701161" w:rsidRPr="00C62AAD">
        <w:t>mutation</w:t>
      </w:r>
      <w:r w:rsidRPr="00C62AAD">
        <w:t>s</w:t>
      </w:r>
      <w:r w:rsidR="00701161" w:rsidRPr="00C62AAD">
        <w:t xml:space="preserve"> </w:t>
      </w:r>
      <w:r w:rsidRPr="00C62AAD">
        <w:t>de solvabilisation</w:t>
      </w:r>
    </w:p>
    <w:p w:rsidR="00F1313B" w:rsidRPr="00C62AAD" w:rsidRDefault="00701161" w:rsidP="004D72E8">
      <w:pPr>
        <w:numPr>
          <w:ilvl w:val="0"/>
          <w:numId w:val="33"/>
        </w:numPr>
        <w:spacing w:after="0"/>
        <w:jc w:val="both"/>
      </w:pPr>
      <w:r w:rsidRPr="00C62AAD">
        <w:t>Recherche de solu</w:t>
      </w:r>
      <w:r w:rsidR="0029217B" w:rsidRPr="00C62AAD">
        <w:t>tions pour la dette locative : p</w:t>
      </w:r>
      <w:r w:rsidRPr="00C62AAD">
        <w:t>lan apurement et aides financières (FSL, Caisse de retraite …) et prévention d’une expulsion</w:t>
      </w:r>
    </w:p>
    <w:p w:rsidR="00682CC9" w:rsidRPr="00E4771C" w:rsidRDefault="00682CC9" w:rsidP="00CC4880">
      <w:pPr>
        <w:spacing w:after="0"/>
        <w:rPr>
          <w:color w:val="FF0000"/>
        </w:rPr>
      </w:pPr>
    </w:p>
    <w:p w:rsidR="00C62AAD" w:rsidRDefault="00C62AAD" w:rsidP="00024D8A">
      <w:pPr>
        <w:pBdr>
          <w:bottom w:val="single" w:sz="4" w:space="1" w:color="auto"/>
        </w:pBdr>
        <w:spacing w:after="0"/>
        <w:rPr>
          <w:b/>
          <w:sz w:val="28"/>
          <w:szCs w:val="28"/>
        </w:rPr>
      </w:pPr>
    </w:p>
    <w:p w:rsidR="00C62AAD" w:rsidRDefault="00C62AAD" w:rsidP="00024D8A">
      <w:pPr>
        <w:pBdr>
          <w:bottom w:val="single" w:sz="4" w:space="1" w:color="auto"/>
        </w:pBdr>
        <w:spacing w:after="0"/>
        <w:rPr>
          <w:b/>
          <w:sz w:val="28"/>
          <w:szCs w:val="28"/>
        </w:rPr>
      </w:pPr>
    </w:p>
    <w:p w:rsidR="00CC4880" w:rsidRPr="00024D8A" w:rsidRDefault="00CC4880" w:rsidP="00024D8A">
      <w:pPr>
        <w:pBdr>
          <w:bottom w:val="single" w:sz="4" w:space="1" w:color="auto"/>
        </w:pBdr>
        <w:spacing w:after="0"/>
        <w:rPr>
          <w:b/>
          <w:sz w:val="28"/>
          <w:szCs w:val="28"/>
        </w:rPr>
      </w:pPr>
      <w:r w:rsidRPr="00024D8A">
        <w:rPr>
          <w:b/>
          <w:sz w:val="28"/>
          <w:szCs w:val="28"/>
        </w:rPr>
        <w:t>V/ Modalités de suivi et d’évaluation du projet</w:t>
      </w:r>
    </w:p>
    <w:p w:rsidR="00024D8A" w:rsidRDefault="00024D8A" w:rsidP="00CC4880">
      <w:pPr>
        <w:spacing w:after="0"/>
      </w:pPr>
    </w:p>
    <w:p w:rsidR="005A32A8" w:rsidRPr="00C62AAD" w:rsidRDefault="00043907" w:rsidP="00CC4880">
      <w:pPr>
        <w:spacing w:after="0"/>
      </w:pPr>
      <w:r w:rsidRPr="00C62AAD">
        <w:t>Le projet « Logements T</w:t>
      </w:r>
      <w:r w:rsidR="005A32A8" w:rsidRPr="00C62AAD">
        <w:t xml:space="preserve">oujours » est atypique par son format et ses modalités : </w:t>
      </w:r>
    </w:p>
    <w:p w:rsidR="005A32A8" w:rsidRPr="00C62AAD" w:rsidRDefault="0029217B" w:rsidP="005A32A8">
      <w:pPr>
        <w:pStyle w:val="Paragraphedeliste"/>
        <w:numPr>
          <w:ilvl w:val="0"/>
          <w:numId w:val="6"/>
        </w:numPr>
        <w:spacing w:after="0"/>
      </w:pPr>
      <w:r w:rsidRPr="00C62AAD">
        <w:t>porteurs :</w:t>
      </w:r>
      <w:r w:rsidR="00F61EE8">
        <w:t xml:space="preserve"> 3</w:t>
      </w:r>
      <w:r w:rsidRPr="00C62AAD">
        <w:t xml:space="preserve"> </w:t>
      </w:r>
      <w:r w:rsidR="005A32A8" w:rsidRPr="00C62AAD">
        <w:t xml:space="preserve">bailleurs sociaux et </w:t>
      </w:r>
      <w:r w:rsidR="006060E8">
        <w:t>2</w:t>
      </w:r>
      <w:r w:rsidR="005A32A8" w:rsidRPr="00C62AAD">
        <w:t xml:space="preserve"> associations</w:t>
      </w:r>
    </w:p>
    <w:p w:rsidR="005A32A8" w:rsidRDefault="005A32A8" w:rsidP="00B13697">
      <w:pPr>
        <w:pStyle w:val="Paragraphedeliste"/>
        <w:numPr>
          <w:ilvl w:val="0"/>
          <w:numId w:val="6"/>
        </w:numPr>
        <w:spacing w:after="0"/>
        <w:jc w:val="both"/>
      </w:pPr>
      <w:r>
        <w:t>Une envergure départementale : Le territoire de Grenoble Alpes Métropole</w:t>
      </w:r>
      <w:r w:rsidRPr="00620A1B">
        <w:t xml:space="preserve">, </w:t>
      </w:r>
      <w:r w:rsidR="00134492" w:rsidRPr="00620A1B">
        <w:t>du Pays Voironnais</w:t>
      </w:r>
      <w:r w:rsidR="00547762">
        <w:t xml:space="preserve">, </w:t>
      </w:r>
      <w:r w:rsidR="004D726E">
        <w:t xml:space="preserve">la </w:t>
      </w:r>
      <w:r w:rsidR="00547762">
        <w:t>Vallée du Grésivaudan</w:t>
      </w:r>
      <w:r w:rsidR="005519FB">
        <w:t>, l’Isère Rhodanienne, et le Nord Isère.</w:t>
      </w:r>
    </w:p>
    <w:p w:rsidR="005A32A8" w:rsidRDefault="005A32A8" w:rsidP="00B13697">
      <w:pPr>
        <w:pStyle w:val="Paragraphedeliste"/>
        <w:numPr>
          <w:ilvl w:val="0"/>
          <w:numId w:val="6"/>
        </w:numPr>
        <w:spacing w:after="0"/>
        <w:jc w:val="both"/>
      </w:pPr>
      <w:r>
        <w:t>Un principe expérimental au côt</w:t>
      </w:r>
      <w:r w:rsidR="001356AA">
        <w:t>é de réponses existantes (Pôles d’orientation Hébergement Insertion, Commissions Locales de l’Habitat, CAPPEX…)</w:t>
      </w:r>
    </w:p>
    <w:p w:rsidR="001356AA" w:rsidRDefault="001356AA" w:rsidP="00B13697">
      <w:pPr>
        <w:spacing w:after="0"/>
        <w:jc w:val="both"/>
      </w:pPr>
    </w:p>
    <w:p w:rsidR="00560B10" w:rsidRDefault="00AE0012" w:rsidP="00B13697">
      <w:pPr>
        <w:spacing w:after="0"/>
        <w:jc w:val="both"/>
      </w:pPr>
      <w:r>
        <w:t>Pour pouvoir mener à bien cette expérimentation, les porteurs se sont entendus sur 3 aspects : La répartition des rôles et des engagements, l’articulation du projet avec les réponses partenariales territorialisées et les modalités de suivi et d’</w:t>
      </w:r>
      <w:r w:rsidR="00560B10">
        <w:t>évaluation.</w:t>
      </w:r>
    </w:p>
    <w:p w:rsidR="001356AA" w:rsidRDefault="001356AA" w:rsidP="001356AA">
      <w:pPr>
        <w:spacing w:after="0"/>
      </w:pPr>
    </w:p>
    <w:p w:rsidR="000E13AF" w:rsidRDefault="000E13AF" w:rsidP="00CC4880">
      <w:pPr>
        <w:spacing w:after="0"/>
        <w:rPr>
          <w:b/>
          <w:sz w:val="24"/>
          <w:szCs w:val="24"/>
          <w:u w:val="single"/>
        </w:rPr>
      </w:pPr>
      <w:r w:rsidRPr="00024D8A">
        <w:rPr>
          <w:b/>
          <w:sz w:val="24"/>
          <w:szCs w:val="24"/>
          <w:u w:val="single"/>
        </w:rPr>
        <w:t>5.1 Les engagements des porteurs</w:t>
      </w:r>
    </w:p>
    <w:p w:rsidR="00C57D18" w:rsidRPr="00024D8A" w:rsidRDefault="00C57D18" w:rsidP="00CC4880">
      <w:pPr>
        <w:spacing w:after="0"/>
        <w:rPr>
          <w:b/>
          <w:sz w:val="24"/>
          <w:szCs w:val="24"/>
          <w:u w:val="single"/>
        </w:rPr>
      </w:pPr>
    </w:p>
    <w:p w:rsidR="006B0848" w:rsidRDefault="006B0848" w:rsidP="008F0EB4">
      <w:pPr>
        <w:spacing w:after="0"/>
        <w:jc w:val="both"/>
      </w:pPr>
      <w:r>
        <w:t>- Le dispositif «</w:t>
      </w:r>
      <w:r w:rsidR="00043907">
        <w:t> logements T</w:t>
      </w:r>
      <w:r>
        <w:t>oujours » a pour mission, sans se substituer aux dispositifs de droit commun existant, de permettre à des ménages d’accéder ou de conserver le logement occupé, malgré les difficultés auxquelles ils sont confrontés.</w:t>
      </w:r>
    </w:p>
    <w:p w:rsidR="006B0848" w:rsidRDefault="006B0848" w:rsidP="008F0EB4">
      <w:pPr>
        <w:spacing w:after="0"/>
        <w:jc w:val="both"/>
      </w:pPr>
      <w:r>
        <w:t>- Ce dispositif</w:t>
      </w:r>
      <w:r w:rsidR="002E6886">
        <w:t xml:space="preserve"> participe à la prévention des expulsions et des situations de surendettement puisqu’il intervient dans les premiers mois d’impayés de loyer.</w:t>
      </w:r>
      <w:r>
        <w:t xml:space="preserve"> </w:t>
      </w:r>
      <w:r w:rsidR="002E6886">
        <w:t>La souplesse de</w:t>
      </w:r>
      <w:r w:rsidR="00695AD8">
        <w:t xml:space="preserve"> son fonctionnement </w:t>
      </w:r>
      <w:r w:rsidR="002E6886">
        <w:t>permet d’adapter les propositions d’accompagnement au plus près de la situation des ménages.</w:t>
      </w:r>
    </w:p>
    <w:p w:rsidR="002E6886" w:rsidRDefault="002E6886" w:rsidP="008F0EB4">
      <w:pPr>
        <w:spacing w:after="0"/>
        <w:jc w:val="both"/>
      </w:pPr>
      <w:r>
        <w:t>- Le public concerné par l’une d</w:t>
      </w:r>
      <w:r w:rsidR="005519FB">
        <w:t xml:space="preserve">es actions du dispositif </w:t>
      </w:r>
      <w:r>
        <w:t>« </w:t>
      </w:r>
      <w:r w:rsidR="00043907">
        <w:t>Logements T</w:t>
      </w:r>
      <w:r>
        <w:t>oujours » sera identifié par les travailleurs sociaux des bailleurs et, sur la base d’une codécision (bailleurs/association) il se verra proposer une mesur</w:t>
      </w:r>
      <w:r w:rsidR="00F61EE8">
        <w:t>e d’accompagnement : p</w:t>
      </w:r>
      <w:r>
        <w:t>rise en compt</w:t>
      </w:r>
      <w:r w:rsidR="00F61EE8">
        <w:t>e du taux d’effort et du reste pour</w:t>
      </w:r>
      <w:r>
        <w:t xml:space="preserve"> vivre, </w:t>
      </w:r>
      <w:r w:rsidR="008F0EB4">
        <w:t>notion de difficultés</w:t>
      </w:r>
      <w:r w:rsidR="00043907">
        <w:t xml:space="preserve"> momentanée</w:t>
      </w:r>
      <w:r w:rsidR="00F61EE8">
        <w:t>s</w:t>
      </w:r>
      <w:r w:rsidR="00043907">
        <w:t xml:space="preserve"> où le dispositif « Logement T</w:t>
      </w:r>
      <w:r w:rsidR="008F0EB4">
        <w:t>oujours » permet de régler une situation d’endettement qui pourrait s’amplifier.</w:t>
      </w:r>
    </w:p>
    <w:p w:rsidR="008F0EB4" w:rsidRDefault="00695AD8" w:rsidP="008F0EB4">
      <w:pPr>
        <w:spacing w:after="0"/>
        <w:jc w:val="both"/>
      </w:pPr>
      <w:r>
        <w:t>- La remontée des candidatures</w:t>
      </w:r>
      <w:r w:rsidR="008F0EB4">
        <w:t xml:space="preserve"> s’effectue par le</w:t>
      </w:r>
      <w:r w:rsidR="00F46144">
        <w:t xml:space="preserve">s bailleurs dans le cadre d’un travail partenarial </w:t>
      </w:r>
      <w:r w:rsidR="008F0EB4">
        <w:t xml:space="preserve">pouvant </w:t>
      </w:r>
      <w:r w:rsidR="00F46144">
        <w:t xml:space="preserve">nécessité de se réunir </w:t>
      </w:r>
      <w:r w:rsidR="008F0EB4">
        <w:t>en présence des bailleurs concernés et des associations.</w:t>
      </w:r>
    </w:p>
    <w:p w:rsidR="00BC18A7" w:rsidRDefault="008F0EB4" w:rsidP="00BC18A7">
      <w:pPr>
        <w:spacing w:after="0"/>
        <w:jc w:val="both"/>
      </w:pPr>
      <w:r>
        <w:t xml:space="preserve">- </w:t>
      </w:r>
      <w:r w:rsidR="00043907">
        <w:t>L’intervention du dispositif « Logements T</w:t>
      </w:r>
      <w:r>
        <w:t>oujours</w:t>
      </w:r>
      <w:r w:rsidR="00695AD8">
        <w:rPr>
          <w:color w:val="FF0000"/>
        </w:rPr>
        <w:t xml:space="preserve"> </w:t>
      </w:r>
      <w:r>
        <w:t>» est contractualisée : Contrat signé entre le ménage, l’association et le bailleur précisant la nature de l’intervention, la durée, les conditions du suivi individualisé…</w:t>
      </w:r>
    </w:p>
    <w:p w:rsidR="00C62AAD" w:rsidRDefault="00C62AAD" w:rsidP="00BC18A7">
      <w:pPr>
        <w:spacing w:after="0"/>
        <w:jc w:val="both"/>
        <w:rPr>
          <w:b/>
          <w:sz w:val="24"/>
          <w:szCs w:val="24"/>
          <w:u w:val="single"/>
        </w:rPr>
      </w:pPr>
    </w:p>
    <w:p w:rsidR="00C62AAD" w:rsidRDefault="00C62AAD" w:rsidP="00BC18A7">
      <w:pPr>
        <w:spacing w:after="0"/>
        <w:jc w:val="both"/>
        <w:rPr>
          <w:b/>
          <w:sz w:val="24"/>
          <w:szCs w:val="24"/>
          <w:u w:val="single"/>
        </w:rPr>
      </w:pPr>
    </w:p>
    <w:p w:rsidR="000E13AF" w:rsidRPr="00BC18A7" w:rsidRDefault="000E13AF" w:rsidP="00BC18A7">
      <w:pPr>
        <w:spacing w:after="0"/>
        <w:jc w:val="both"/>
      </w:pPr>
      <w:r w:rsidRPr="00726B29">
        <w:rPr>
          <w:b/>
          <w:sz w:val="24"/>
          <w:szCs w:val="24"/>
          <w:u w:val="single"/>
        </w:rPr>
        <w:t xml:space="preserve">5.2 </w:t>
      </w:r>
      <w:r w:rsidR="009065F4" w:rsidRPr="00726B29">
        <w:rPr>
          <w:b/>
          <w:sz w:val="24"/>
          <w:szCs w:val="24"/>
          <w:u w:val="single"/>
        </w:rPr>
        <w:t>Le partenariat extérieur et les liaisons territoriales</w:t>
      </w:r>
    </w:p>
    <w:p w:rsidR="00C57D18" w:rsidRPr="00726B29" w:rsidRDefault="00C57D18" w:rsidP="00CC4880">
      <w:pPr>
        <w:spacing w:after="0"/>
        <w:rPr>
          <w:b/>
          <w:sz w:val="24"/>
          <w:szCs w:val="24"/>
          <w:u w:val="single"/>
        </w:rPr>
      </w:pPr>
    </w:p>
    <w:p w:rsidR="008F0EB4" w:rsidRDefault="00043907" w:rsidP="00BF4713">
      <w:pPr>
        <w:spacing w:after="0"/>
        <w:jc w:val="both"/>
      </w:pPr>
      <w:r>
        <w:t>- Le dispositif « Logements T</w:t>
      </w:r>
      <w:r w:rsidR="00BF4713">
        <w:t>oujours » s’inscrit dans un paysage partenarial déjà dense</w:t>
      </w:r>
      <w:r w:rsidR="002221DF">
        <w:t xml:space="preserve"> (</w:t>
      </w:r>
      <w:r w:rsidR="0029175D">
        <w:t>CD38, CGI, CCAS et EPCI</w:t>
      </w:r>
      <w:r w:rsidR="002221DF">
        <w:t>)</w:t>
      </w:r>
      <w:r w:rsidR="00BF4713">
        <w:t> ; son caractère expérimental permettra de le faire « fonctionner » sur une péri</w:t>
      </w:r>
      <w:r w:rsidR="00547762">
        <w:t>ode déterminée « aux côtés » d’</w:t>
      </w:r>
      <w:r w:rsidR="00BF4713">
        <w:t>autres dispositifs, en misant sur la complémentarité plutôt que sur la substitution.</w:t>
      </w:r>
    </w:p>
    <w:p w:rsidR="00F274D1" w:rsidRDefault="002221DF" w:rsidP="00F274D1">
      <w:pPr>
        <w:spacing w:after="0"/>
        <w:jc w:val="both"/>
      </w:pPr>
      <w:r>
        <w:t xml:space="preserve">- </w:t>
      </w:r>
      <w:r w:rsidR="0029175D" w:rsidRPr="00C62AAD">
        <w:t xml:space="preserve">Les </w:t>
      </w:r>
      <w:r w:rsidRPr="00C62AAD">
        <w:t>porteurs</w:t>
      </w:r>
      <w:r w:rsidRPr="00E4771C">
        <w:rPr>
          <w:color w:val="FF0000"/>
        </w:rPr>
        <w:t xml:space="preserve"> </w:t>
      </w:r>
      <w:r>
        <w:t xml:space="preserve">informeront, à l’échelle locale, les partenaires sociaux de cette expérimentation et respecteront le principe de subsidiarité entre dispositifs afin de ne pas créer </w:t>
      </w:r>
      <w:r w:rsidR="004C0830">
        <w:t>« d’effet</w:t>
      </w:r>
      <w:r>
        <w:t xml:space="preserve"> filière »</w:t>
      </w:r>
    </w:p>
    <w:p w:rsidR="00FC04C0" w:rsidRDefault="00FC04C0" w:rsidP="00F274D1">
      <w:pPr>
        <w:spacing w:after="0"/>
        <w:jc w:val="both"/>
      </w:pPr>
    </w:p>
    <w:p w:rsidR="009B00C6" w:rsidRDefault="009B00C6" w:rsidP="00F274D1">
      <w:pPr>
        <w:spacing w:after="0"/>
        <w:jc w:val="both"/>
        <w:rPr>
          <w:b/>
          <w:sz w:val="24"/>
          <w:szCs w:val="24"/>
          <w:u w:val="single"/>
        </w:rPr>
      </w:pPr>
    </w:p>
    <w:p w:rsidR="009065F4" w:rsidRPr="00F274D1" w:rsidRDefault="009065F4" w:rsidP="00F274D1">
      <w:pPr>
        <w:spacing w:after="0"/>
        <w:jc w:val="both"/>
      </w:pPr>
      <w:r w:rsidRPr="00726B29">
        <w:rPr>
          <w:b/>
          <w:sz w:val="24"/>
          <w:szCs w:val="24"/>
          <w:u w:val="single"/>
        </w:rPr>
        <w:t xml:space="preserve">5.3 Suivi et évaluation du projet </w:t>
      </w:r>
    </w:p>
    <w:p w:rsidR="00C57D18" w:rsidRPr="00726B29" w:rsidRDefault="00C57D18" w:rsidP="00CC4880">
      <w:pPr>
        <w:spacing w:after="0"/>
        <w:rPr>
          <w:b/>
          <w:sz w:val="24"/>
          <w:szCs w:val="24"/>
          <w:u w:val="single"/>
        </w:rPr>
      </w:pPr>
    </w:p>
    <w:p w:rsidR="009065F4" w:rsidRDefault="002221DF" w:rsidP="002221DF">
      <w:pPr>
        <w:tabs>
          <w:tab w:val="left" w:pos="7434"/>
        </w:tabs>
        <w:spacing w:after="0"/>
        <w:jc w:val="both"/>
      </w:pPr>
      <w:r>
        <w:t>- Un co</w:t>
      </w:r>
      <w:r w:rsidR="0029175D">
        <w:t>mité de suivi du dispositif est mis</w:t>
      </w:r>
      <w:r>
        <w:t xml:space="preserve"> en place, il se réunira </w:t>
      </w:r>
      <w:r w:rsidR="0029175D">
        <w:t>au moins une fois par an</w:t>
      </w:r>
      <w:r>
        <w:t xml:space="preserve"> pour suivre les entrées et sorties du dis</w:t>
      </w:r>
      <w:r w:rsidR="0029175D">
        <w:t>positif et proposer</w:t>
      </w:r>
      <w:r>
        <w:t xml:space="preserve"> les ajustements nécessaires (échanges d’information, modalités d’accompagnement, nombre de mesures, consommation financière, lien avec les partenaires extérieurs, rôle de chaque porteur…)</w:t>
      </w:r>
    </w:p>
    <w:p w:rsidR="002221DF" w:rsidRDefault="002221DF" w:rsidP="002221DF">
      <w:pPr>
        <w:tabs>
          <w:tab w:val="left" w:pos="7434"/>
        </w:tabs>
        <w:spacing w:after="0"/>
        <w:jc w:val="both"/>
      </w:pPr>
      <w:r>
        <w:t xml:space="preserve">- </w:t>
      </w:r>
      <w:r w:rsidR="00867C73">
        <w:t xml:space="preserve">Ce comité de suivi comprendra </w:t>
      </w:r>
      <w:r w:rsidR="0029175D">
        <w:t xml:space="preserve">un représentant de chacun des porteurs </w:t>
      </w:r>
    </w:p>
    <w:p w:rsidR="002221DF" w:rsidRDefault="002221DF" w:rsidP="002221DF">
      <w:pPr>
        <w:tabs>
          <w:tab w:val="left" w:pos="7434"/>
        </w:tabs>
        <w:spacing w:after="0"/>
      </w:pPr>
    </w:p>
    <w:p w:rsidR="006C6EFE" w:rsidRDefault="006C6EFE" w:rsidP="002221DF">
      <w:pPr>
        <w:tabs>
          <w:tab w:val="left" w:pos="7434"/>
        </w:tabs>
        <w:spacing w:after="0"/>
      </w:pPr>
      <w:r>
        <w:t xml:space="preserve">Le suivi du projet et son évaluation pourront se faire sur la base des indicateurs suivants : </w:t>
      </w:r>
    </w:p>
    <w:p w:rsidR="006C6EFE" w:rsidRDefault="006C6EFE" w:rsidP="002221DF">
      <w:pPr>
        <w:tabs>
          <w:tab w:val="left" w:pos="7434"/>
        </w:tabs>
        <w:spacing w:after="0"/>
      </w:pPr>
    </w:p>
    <w:p w:rsidR="006C6EFE" w:rsidRDefault="006C6EFE" w:rsidP="006C6EFE">
      <w:pPr>
        <w:pStyle w:val="Paragraphedeliste"/>
        <w:numPr>
          <w:ilvl w:val="0"/>
          <w:numId w:val="5"/>
        </w:numPr>
        <w:tabs>
          <w:tab w:val="left" w:pos="7434"/>
        </w:tabs>
        <w:spacing w:after="0"/>
        <w:jc w:val="both"/>
      </w:pPr>
      <w:r>
        <w:t xml:space="preserve">Mesure d’accompagnement </w:t>
      </w:r>
    </w:p>
    <w:p w:rsidR="00C62AAD" w:rsidRDefault="00C62AAD" w:rsidP="00C62AAD">
      <w:pPr>
        <w:pStyle w:val="Paragraphedeliste"/>
        <w:numPr>
          <w:ilvl w:val="1"/>
          <w:numId w:val="5"/>
        </w:numPr>
        <w:tabs>
          <w:tab w:val="left" w:pos="7434"/>
        </w:tabs>
        <w:spacing w:after="0"/>
        <w:jc w:val="both"/>
      </w:pPr>
      <w:r>
        <w:t>Nombre de mesures en cours d’instruction, validées, refusées, en cours de suivi </w:t>
      </w:r>
      <w:r w:rsidR="00F61EE8">
        <w:t>; durée</w:t>
      </w:r>
      <w:r>
        <w:t>, profil des ménages, localisation des ménages, nombre et nature des échanges entre bailleur et association (mail, téléphone, RDV, concertation) …</w:t>
      </w:r>
    </w:p>
    <w:p w:rsidR="00C62AAD" w:rsidRDefault="00C62AAD" w:rsidP="00C62AAD">
      <w:pPr>
        <w:pStyle w:val="Paragraphedeliste"/>
        <w:numPr>
          <w:ilvl w:val="1"/>
          <w:numId w:val="5"/>
        </w:numPr>
        <w:jc w:val="both"/>
      </w:pPr>
      <w:r>
        <w:t>Sur l’accompagnement : profil des ménages concernés, obstacles rencontrés, correctifs mis en œuvre, …</w:t>
      </w:r>
    </w:p>
    <w:p w:rsidR="00C62AAD" w:rsidRDefault="00C62AAD" w:rsidP="00C62AAD">
      <w:pPr>
        <w:tabs>
          <w:tab w:val="left" w:pos="7434"/>
        </w:tabs>
        <w:spacing w:after="0"/>
        <w:jc w:val="both"/>
      </w:pPr>
    </w:p>
    <w:p w:rsidR="006C6EFE" w:rsidRDefault="006C6EFE" w:rsidP="006C6EFE">
      <w:pPr>
        <w:pStyle w:val="Paragraphedeliste"/>
        <w:tabs>
          <w:tab w:val="left" w:pos="7434"/>
        </w:tabs>
        <w:spacing w:after="0"/>
        <w:jc w:val="both"/>
      </w:pPr>
    </w:p>
    <w:p w:rsidR="00273B38" w:rsidRDefault="0029175D" w:rsidP="006C6EFE">
      <w:pPr>
        <w:pStyle w:val="Paragraphedeliste"/>
        <w:numPr>
          <w:ilvl w:val="0"/>
          <w:numId w:val="5"/>
        </w:numPr>
        <w:tabs>
          <w:tab w:val="left" w:pos="7434"/>
        </w:tabs>
        <w:spacing w:after="0"/>
        <w:jc w:val="both"/>
      </w:pPr>
      <w:r>
        <w:t>Remise de solvabilisation</w:t>
      </w:r>
    </w:p>
    <w:p w:rsidR="00273B38" w:rsidRDefault="00273B38" w:rsidP="00273B38">
      <w:pPr>
        <w:pStyle w:val="Paragraphedeliste"/>
        <w:numPr>
          <w:ilvl w:val="1"/>
          <w:numId w:val="5"/>
        </w:numPr>
        <w:tabs>
          <w:tab w:val="left" w:pos="7434"/>
        </w:tabs>
        <w:spacing w:after="0"/>
        <w:jc w:val="both"/>
      </w:pPr>
      <w:r>
        <w:t>Nombre de mesures en cours d’instruction, validées, refusées, en cours de suivi </w:t>
      </w:r>
      <w:r w:rsidR="00F61EE8">
        <w:t>; durée</w:t>
      </w:r>
      <w:r>
        <w:t>, profil des ménages, localisation</w:t>
      </w:r>
      <w:r w:rsidR="005E5782">
        <w:t xml:space="preserve"> des ménages</w:t>
      </w:r>
      <w:r>
        <w:t>, nombre et nature des échanges entre bailleur et association (mail, téléphone, RDV, concertation) …</w:t>
      </w:r>
    </w:p>
    <w:p w:rsidR="005E5782" w:rsidRDefault="00273B38" w:rsidP="00F274D1">
      <w:pPr>
        <w:pStyle w:val="Paragraphedeliste"/>
        <w:numPr>
          <w:ilvl w:val="1"/>
          <w:numId w:val="5"/>
        </w:numPr>
        <w:jc w:val="both"/>
      </w:pPr>
      <w:r>
        <w:t>Sur l’accompagnement : profil des ménages concernés, obstacles rencontrés, correctifs mis en œuvre, …</w:t>
      </w:r>
    </w:p>
    <w:p w:rsidR="00C62AAD" w:rsidRDefault="00C62AAD" w:rsidP="00C62AAD">
      <w:pPr>
        <w:pStyle w:val="Paragraphedeliste"/>
        <w:ind w:left="1440"/>
        <w:jc w:val="both"/>
      </w:pPr>
    </w:p>
    <w:p w:rsidR="005E5782" w:rsidRDefault="005E5782" w:rsidP="00273B38">
      <w:pPr>
        <w:pStyle w:val="Paragraphedeliste"/>
        <w:tabs>
          <w:tab w:val="left" w:pos="7434"/>
        </w:tabs>
        <w:spacing w:after="0"/>
        <w:ind w:left="1440"/>
        <w:jc w:val="both"/>
      </w:pPr>
    </w:p>
    <w:p w:rsidR="00273B38" w:rsidRDefault="00273B38" w:rsidP="00273B38">
      <w:pPr>
        <w:pStyle w:val="Paragraphedeliste"/>
        <w:numPr>
          <w:ilvl w:val="0"/>
          <w:numId w:val="5"/>
        </w:numPr>
        <w:tabs>
          <w:tab w:val="left" w:pos="7434"/>
        </w:tabs>
        <w:spacing w:after="0"/>
        <w:jc w:val="both"/>
      </w:pPr>
      <w:r>
        <w:t xml:space="preserve">Bail glissant </w:t>
      </w:r>
    </w:p>
    <w:p w:rsidR="00273B38" w:rsidRDefault="00273B38" w:rsidP="00273B38">
      <w:pPr>
        <w:pStyle w:val="Paragraphedeliste"/>
        <w:numPr>
          <w:ilvl w:val="1"/>
          <w:numId w:val="5"/>
        </w:numPr>
        <w:tabs>
          <w:tab w:val="left" w:pos="7434"/>
        </w:tabs>
        <w:spacing w:after="0"/>
        <w:jc w:val="both"/>
      </w:pPr>
      <w:r>
        <w:t>Nombre de bail glissant d’instruction, validées,</w:t>
      </w:r>
      <w:r w:rsidR="006060E8">
        <w:t xml:space="preserve"> refusées, en cours de suivi ; </w:t>
      </w:r>
      <w:r>
        <w:t>durée, profil des ménages, localisation, nombre et nature des échanges entre bailleur et association (mail, téléphone, RDV, concertation) …</w:t>
      </w:r>
    </w:p>
    <w:p w:rsidR="00273B38" w:rsidRDefault="00273B38" w:rsidP="00273B38">
      <w:pPr>
        <w:pStyle w:val="Paragraphedeliste"/>
        <w:numPr>
          <w:ilvl w:val="1"/>
          <w:numId w:val="5"/>
        </w:numPr>
        <w:jc w:val="both"/>
      </w:pPr>
      <w:r>
        <w:t>Sur l’accompagnement : profil des ménages concernés, obstacles rencontrés, correctifs mis en œuvre, …</w:t>
      </w:r>
    </w:p>
    <w:p w:rsidR="00FC04C0" w:rsidRDefault="00FC04C0" w:rsidP="00FC04C0">
      <w:pPr>
        <w:pStyle w:val="Paragraphedeliste"/>
        <w:ind w:left="1440"/>
        <w:jc w:val="both"/>
      </w:pPr>
    </w:p>
    <w:p w:rsidR="00FC04C0" w:rsidRDefault="00FC04C0" w:rsidP="00FC04C0">
      <w:pPr>
        <w:pStyle w:val="Paragraphedeliste"/>
        <w:tabs>
          <w:tab w:val="left" w:pos="7434"/>
        </w:tabs>
        <w:spacing w:after="0"/>
        <w:jc w:val="both"/>
      </w:pPr>
    </w:p>
    <w:p w:rsidR="00FC04C0" w:rsidRDefault="00FC04C0" w:rsidP="00FC04C0">
      <w:pPr>
        <w:pStyle w:val="Paragraphedeliste"/>
        <w:numPr>
          <w:ilvl w:val="0"/>
          <w:numId w:val="5"/>
        </w:numPr>
        <w:tabs>
          <w:tab w:val="left" w:pos="7434"/>
        </w:tabs>
        <w:spacing w:after="0"/>
        <w:jc w:val="both"/>
      </w:pPr>
      <w:r>
        <w:t xml:space="preserve">Logement sociaux accompagnés : </w:t>
      </w:r>
    </w:p>
    <w:p w:rsidR="00FC04C0" w:rsidRDefault="00F61EE8" w:rsidP="00FC04C0">
      <w:pPr>
        <w:pStyle w:val="Paragraphedeliste"/>
        <w:numPr>
          <w:ilvl w:val="1"/>
          <w:numId w:val="5"/>
        </w:numPr>
        <w:tabs>
          <w:tab w:val="left" w:pos="7434"/>
        </w:tabs>
        <w:spacing w:after="0"/>
        <w:jc w:val="both"/>
      </w:pPr>
      <w:r>
        <w:t>Nombre</w:t>
      </w:r>
      <w:r w:rsidR="00C62AAD">
        <w:t xml:space="preserve"> d’entrées réalisées</w:t>
      </w:r>
      <w:r w:rsidR="00FC04C0">
        <w:t> :</w:t>
      </w:r>
      <w:r w:rsidR="00FC04C0" w:rsidRPr="00FC04C0">
        <w:t xml:space="preserve"> </w:t>
      </w:r>
      <w:r w:rsidR="00FC04C0">
        <w:t>profil des ménages, localisation des ménages, nombre et nature des échanges entre bailleur et association (mail, téléphone, RDV, concertation) …</w:t>
      </w:r>
    </w:p>
    <w:p w:rsidR="00FC04C0" w:rsidRDefault="00FC04C0" w:rsidP="00FC04C0">
      <w:pPr>
        <w:pStyle w:val="Paragraphedeliste"/>
        <w:numPr>
          <w:ilvl w:val="1"/>
          <w:numId w:val="5"/>
        </w:numPr>
        <w:jc w:val="both"/>
      </w:pPr>
      <w:r>
        <w:t>Sur l’accompagnement : profil des ménages concernés, obstacles rencontrés, correctifs mis en œuvre, …</w:t>
      </w:r>
    </w:p>
    <w:p w:rsidR="00C62AAD" w:rsidRDefault="00C62AAD" w:rsidP="00FC04C0">
      <w:pPr>
        <w:pStyle w:val="Paragraphedeliste"/>
        <w:jc w:val="both"/>
      </w:pPr>
    </w:p>
    <w:p w:rsidR="00273B38" w:rsidRDefault="00273B38" w:rsidP="00273B38">
      <w:pPr>
        <w:pStyle w:val="Paragraphedeliste"/>
        <w:tabs>
          <w:tab w:val="left" w:pos="7434"/>
        </w:tabs>
        <w:spacing w:after="0"/>
        <w:jc w:val="both"/>
      </w:pPr>
    </w:p>
    <w:p w:rsidR="00273B38" w:rsidRDefault="00273B38" w:rsidP="00273B38">
      <w:pPr>
        <w:pStyle w:val="Paragraphedeliste"/>
        <w:tabs>
          <w:tab w:val="left" w:pos="7434"/>
        </w:tabs>
        <w:spacing w:after="0"/>
        <w:ind w:left="1440"/>
        <w:jc w:val="both"/>
      </w:pPr>
    </w:p>
    <w:p w:rsidR="00B8138D" w:rsidRPr="004C0830" w:rsidRDefault="00B8138D" w:rsidP="00B8138D">
      <w:pPr>
        <w:pBdr>
          <w:bottom w:val="single" w:sz="4" w:space="1" w:color="auto"/>
        </w:pBdr>
        <w:spacing w:after="0"/>
        <w:rPr>
          <w:b/>
          <w:sz w:val="28"/>
          <w:szCs w:val="28"/>
        </w:rPr>
      </w:pPr>
      <w:r w:rsidRPr="004C0830">
        <w:rPr>
          <w:b/>
          <w:sz w:val="28"/>
          <w:szCs w:val="28"/>
        </w:rPr>
        <w:t>VI/ Modalités de pérennisation du projet</w:t>
      </w:r>
    </w:p>
    <w:p w:rsidR="00B8138D" w:rsidRPr="004C0830" w:rsidRDefault="00B8138D" w:rsidP="00B8138D">
      <w:pPr>
        <w:tabs>
          <w:tab w:val="left" w:pos="7434"/>
        </w:tabs>
        <w:spacing w:after="0"/>
        <w:jc w:val="both"/>
      </w:pPr>
    </w:p>
    <w:p w:rsidR="00AE7A1C" w:rsidRPr="004C0830" w:rsidRDefault="007E3F0D" w:rsidP="00B8138D">
      <w:pPr>
        <w:tabs>
          <w:tab w:val="left" w:pos="7434"/>
        </w:tabs>
        <w:spacing w:after="0"/>
        <w:jc w:val="both"/>
      </w:pPr>
      <w:r w:rsidRPr="004C0830">
        <w:t xml:space="preserve">Ce projet « Logement Toujours » est issue de réflexions engagées par les bailleurs sociaux et les </w:t>
      </w:r>
      <w:r w:rsidR="00AE7A1C" w:rsidRPr="004C0830">
        <w:t>associations,</w:t>
      </w:r>
      <w:r w:rsidRPr="004C0830">
        <w:t xml:space="preserve"> en particulier dans le cadre du Conseil Social pour l’Habitat en Isère. </w:t>
      </w:r>
    </w:p>
    <w:p w:rsidR="00B8138D" w:rsidRPr="004C0830" w:rsidRDefault="007E3F0D" w:rsidP="00B8138D">
      <w:pPr>
        <w:tabs>
          <w:tab w:val="left" w:pos="7434"/>
        </w:tabs>
        <w:spacing w:after="0"/>
        <w:jc w:val="both"/>
      </w:pPr>
      <w:r w:rsidRPr="004C0830">
        <w:t xml:space="preserve">Ce partenariat a permis des démarches collectives </w:t>
      </w:r>
      <w:r w:rsidR="00AE7A1C" w:rsidRPr="004C0830">
        <w:t>de</w:t>
      </w:r>
      <w:r w:rsidRPr="004C0830">
        <w:t xml:space="preserve"> préconisations en </w:t>
      </w:r>
      <w:r w:rsidR="0029175D">
        <w:t xml:space="preserve">vue de la constitution du </w:t>
      </w:r>
      <w:r w:rsidRPr="004C0830">
        <w:t xml:space="preserve">Plan </w:t>
      </w:r>
      <w:r w:rsidR="00AE7A1C" w:rsidRPr="004C0830">
        <w:t>d’Accès au Logement et à l’Hébergement du Département de l’Isère (PALDHI). Ainsi, la</w:t>
      </w:r>
      <w:r w:rsidR="0029175D">
        <w:t xml:space="preserve"> remise de solvabilisation </w:t>
      </w:r>
      <w:r w:rsidR="00AE7A1C" w:rsidRPr="004C0830">
        <w:t xml:space="preserve">sont inscrites, à l’initiative des bailleurs et des associations, </w:t>
      </w:r>
      <w:r w:rsidR="0029175D">
        <w:t xml:space="preserve">comme fiches d’actions du </w:t>
      </w:r>
      <w:r w:rsidR="00AE7A1C" w:rsidRPr="004C0830">
        <w:t xml:space="preserve">plan. </w:t>
      </w:r>
    </w:p>
    <w:p w:rsidR="00B8138D" w:rsidRDefault="00AE7A1C" w:rsidP="009B00C6">
      <w:pPr>
        <w:tabs>
          <w:tab w:val="left" w:pos="7434"/>
        </w:tabs>
        <w:spacing w:after="0"/>
        <w:jc w:val="both"/>
      </w:pPr>
      <w:r w:rsidRPr="004C0830">
        <w:t>Un soutien dans le cadre de l’appel à projet « </w:t>
      </w:r>
      <w:r w:rsidR="00F41A60">
        <w:t>1</w:t>
      </w:r>
      <w:r w:rsidRPr="004C0830">
        <w:t xml:space="preserve">0000 logements </w:t>
      </w:r>
      <w:r w:rsidR="006060E8" w:rsidRPr="004C0830">
        <w:t>accompagnés»</w:t>
      </w:r>
      <w:r w:rsidRPr="004C0830">
        <w:t xml:space="preserve"> permettra d’expérimenter des actions qui pourront ensuite être reprises comme actions du PALDHI. Il aura un effet levier pour </w:t>
      </w:r>
      <w:r w:rsidR="006060E8" w:rsidRPr="004C0830">
        <w:t>en vérifier</w:t>
      </w:r>
      <w:r w:rsidRPr="004C0830">
        <w:t xml:space="preserve"> la pertinence, les évaluer et les proposer à l’Etat et aux collectivités locales pour un relais de financement.</w:t>
      </w:r>
    </w:p>
    <w:p w:rsidR="004D72E8" w:rsidRDefault="004D72E8" w:rsidP="009B00C6">
      <w:pPr>
        <w:tabs>
          <w:tab w:val="left" w:pos="7434"/>
        </w:tabs>
        <w:spacing w:after="0"/>
        <w:jc w:val="both"/>
      </w:pPr>
    </w:p>
    <w:p w:rsidR="00B13697" w:rsidRDefault="00B13697">
      <w:pPr>
        <w:rPr>
          <w:b/>
          <w:sz w:val="28"/>
          <w:szCs w:val="28"/>
        </w:rPr>
      </w:pPr>
      <w:r>
        <w:rPr>
          <w:b/>
          <w:sz w:val="28"/>
          <w:szCs w:val="28"/>
        </w:rPr>
        <w:br w:type="page"/>
      </w:r>
    </w:p>
    <w:p w:rsidR="00CC4880" w:rsidRPr="00024D8A" w:rsidRDefault="00CC4880" w:rsidP="00024D8A">
      <w:pPr>
        <w:pBdr>
          <w:bottom w:val="single" w:sz="4" w:space="1" w:color="auto"/>
        </w:pBdr>
        <w:spacing w:after="0"/>
        <w:rPr>
          <w:b/>
          <w:sz w:val="28"/>
          <w:szCs w:val="28"/>
        </w:rPr>
      </w:pPr>
      <w:r w:rsidRPr="00F274D1">
        <w:rPr>
          <w:b/>
          <w:sz w:val="28"/>
          <w:szCs w:val="28"/>
        </w:rPr>
        <w:t>VI</w:t>
      </w:r>
      <w:r w:rsidR="007E0257" w:rsidRPr="00F274D1">
        <w:rPr>
          <w:b/>
          <w:sz w:val="28"/>
          <w:szCs w:val="28"/>
        </w:rPr>
        <w:t>I</w:t>
      </w:r>
      <w:r w:rsidRPr="00024D8A">
        <w:rPr>
          <w:b/>
          <w:sz w:val="28"/>
          <w:szCs w:val="28"/>
        </w:rPr>
        <w:t>/ Plan de financement du projet</w:t>
      </w:r>
    </w:p>
    <w:p w:rsidR="00186373" w:rsidRDefault="00186373" w:rsidP="00CC4880">
      <w:pPr>
        <w:spacing w:after="0"/>
      </w:pPr>
    </w:p>
    <w:p w:rsidR="00E0413F" w:rsidRDefault="00176A9A" w:rsidP="00BC18A7">
      <w:pPr>
        <w:spacing w:after="0"/>
        <w:rPr>
          <w:b/>
          <w:sz w:val="28"/>
          <w:szCs w:val="28"/>
        </w:rPr>
      </w:pPr>
      <w:r>
        <w:br w:type="textWrapping" w:clear="all"/>
      </w:r>
    </w:p>
    <w:tbl>
      <w:tblPr>
        <w:tblW w:w="10632" w:type="dxa"/>
        <w:tblInd w:w="-781" w:type="dxa"/>
        <w:tblCellMar>
          <w:left w:w="70" w:type="dxa"/>
          <w:right w:w="70" w:type="dxa"/>
        </w:tblCellMar>
        <w:tblLook w:val="04A0" w:firstRow="1" w:lastRow="0" w:firstColumn="1" w:lastColumn="0" w:noHBand="0" w:noVBand="1"/>
      </w:tblPr>
      <w:tblGrid>
        <w:gridCol w:w="4486"/>
        <w:gridCol w:w="1120"/>
        <w:gridCol w:w="3922"/>
        <w:gridCol w:w="1104"/>
      </w:tblGrid>
      <w:tr w:rsidR="00E0413F" w:rsidRPr="00E0413F" w:rsidTr="00E0413F">
        <w:trPr>
          <w:trHeight w:val="255"/>
        </w:trPr>
        <w:tc>
          <w:tcPr>
            <w:tcW w:w="485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E0413F" w:rsidRPr="00E0413F" w:rsidRDefault="00E0413F" w:rsidP="00E0413F">
            <w:pPr>
              <w:spacing w:after="0" w:line="240" w:lineRule="auto"/>
              <w:jc w:val="center"/>
              <w:rPr>
                <w:rFonts w:ascii="Arial" w:eastAsia="Times New Roman" w:hAnsi="Arial" w:cs="Arial"/>
                <w:b/>
                <w:bCs/>
                <w:sz w:val="17"/>
                <w:szCs w:val="17"/>
              </w:rPr>
            </w:pPr>
            <w:r w:rsidRPr="00E0413F">
              <w:rPr>
                <w:rFonts w:ascii="Arial" w:eastAsia="Times New Roman" w:hAnsi="Arial" w:cs="Arial"/>
                <w:b/>
                <w:bCs/>
                <w:sz w:val="17"/>
                <w:szCs w:val="17"/>
              </w:rPr>
              <w:t>CHARGES</w:t>
            </w:r>
          </w:p>
        </w:tc>
        <w:tc>
          <w:tcPr>
            <w:tcW w:w="1120" w:type="dxa"/>
            <w:tcBorders>
              <w:top w:val="single" w:sz="4" w:space="0" w:color="auto"/>
              <w:left w:val="nil"/>
              <w:bottom w:val="single" w:sz="4" w:space="0" w:color="auto"/>
              <w:right w:val="single" w:sz="4" w:space="0" w:color="auto"/>
            </w:tcBorders>
            <w:shd w:val="clear" w:color="000000" w:fill="BFBFBF"/>
            <w:vAlign w:val="center"/>
            <w:hideMark/>
          </w:tcPr>
          <w:p w:rsidR="00E0413F" w:rsidRPr="00E0413F" w:rsidRDefault="00E0413F" w:rsidP="00E0413F">
            <w:pPr>
              <w:spacing w:after="0" w:line="240" w:lineRule="auto"/>
              <w:jc w:val="center"/>
              <w:rPr>
                <w:rFonts w:ascii="Arial" w:eastAsia="Times New Roman" w:hAnsi="Arial" w:cs="Arial"/>
                <w:b/>
                <w:bCs/>
                <w:sz w:val="17"/>
                <w:szCs w:val="17"/>
              </w:rPr>
            </w:pPr>
            <w:r w:rsidRPr="00E0413F">
              <w:rPr>
                <w:rFonts w:ascii="Arial" w:eastAsia="Times New Roman" w:hAnsi="Arial" w:cs="Arial"/>
                <w:b/>
                <w:bCs/>
                <w:sz w:val="17"/>
                <w:szCs w:val="17"/>
              </w:rPr>
              <w:t>MONTANTS</w:t>
            </w:r>
          </w:p>
        </w:tc>
        <w:tc>
          <w:tcPr>
            <w:tcW w:w="4240" w:type="dxa"/>
            <w:tcBorders>
              <w:top w:val="single" w:sz="4" w:space="0" w:color="auto"/>
              <w:left w:val="nil"/>
              <w:bottom w:val="single" w:sz="4" w:space="0" w:color="auto"/>
              <w:right w:val="single" w:sz="4" w:space="0" w:color="auto"/>
            </w:tcBorders>
            <w:shd w:val="clear" w:color="000000" w:fill="BFBFBF"/>
            <w:vAlign w:val="center"/>
            <w:hideMark/>
          </w:tcPr>
          <w:p w:rsidR="00E0413F" w:rsidRPr="00E0413F" w:rsidRDefault="00E0413F" w:rsidP="00E0413F">
            <w:pPr>
              <w:spacing w:after="0" w:line="240" w:lineRule="auto"/>
              <w:jc w:val="center"/>
              <w:rPr>
                <w:rFonts w:ascii="Arial" w:eastAsia="Times New Roman" w:hAnsi="Arial" w:cs="Arial"/>
                <w:b/>
                <w:bCs/>
                <w:sz w:val="17"/>
                <w:szCs w:val="17"/>
              </w:rPr>
            </w:pPr>
            <w:r w:rsidRPr="00E0413F">
              <w:rPr>
                <w:rFonts w:ascii="Arial" w:eastAsia="Times New Roman" w:hAnsi="Arial" w:cs="Arial"/>
                <w:b/>
                <w:bCs/>
                <w:sz w:val="17"/>
                <w:szCs w:val="17"/>
              </w:rPr>
              <w:t>PRODUITS</w:t>
            </w:r>
          </w:p>
        </w:tc>
        <w:tc>
          <w:tcPr>
            <w:tcW w:w="416" w:type="dxa"/>
            <w:tcBorders>
              <w:top w:val="single" w:sz="4" w:space="0" w:color="auto"/>
              <w:left w:val="nil"/>
              <w:bottom w:val="single" w:sz="4" w:space="0" w:color="auto"/>
              <w:right w:val="single" w:sz="4" w:space="0" w:color="auto"/>
            </w:tcBorders>
            <w:shd w:val="clear" w:color="000000" w:fill="BFBFBF"/>
            <w:vAlign w:val="center"/>
            <w:hideMark/>
          </w:tcPr>
          <w:p w:rsidR="00E0413F" w:rsidRPr="00E0413F" w:rsidRDefault="00E0413F" w:rsidP="00E0413F">
            <w:pPr>
              <w:spacing w:after="0" w:line="240" w:lineRule="auto"/>
              <w:jc w:val="center"/>
              <w:rPr>
                <w:rFonts w:ascii="Arial" w:eastAsia="Times New Roman" w:hAnsi="Arial" w:cs="Arial"/>
                <w:b/>
                <w:bCs/>
                <w:sz w:val="17"/>
                <w:szCs w:val="17"/>
              </w:rPr>
            </w:pPr>
            <w:r w:rsidRPr="00E0413F">
              <w:rPr>
                <w:rFonts w:ascii="Arial" w:eastAsia="Times New Roman" w:hAnsi="Arial" w:cs="Arial"/>
                <w:b/>
                <w:bCs/>
                <w:sz w:val="17"/>
                <w:szCs w:val="17"/>
              </w:rPr>
              <w:t>MONTANTS</w:t>
            </w:r>
          </w:p>
        </w:tc>
      </w:tr>
      <w:tr w:rsidR="00E0413F" w:rsidRPr="00E0413F" w:rsidTr="00E0413F">
        <w:trPr>
          <w:trHeight w:val="675"/>
        </w:trPr>
        <w:tc>
          <w:tcPr>
            <w:tcW w:w="4856" w:type="dxa"/>
            <w:tcBorders>
              <w:top w:val="nil"/>
              <w:left w:val="single" w:sz="4" w:space="0" w:color="auto"/>
              <w:bottom w:val="single" w:sz="4" w:space="0" w:color="auto"/>
              <w:right w:val="single" w:sz="4" w:space="0" w:color="auto"/>
            </w:tcBorders>
            <w:shd w:val="clear" w:color="000000" w:fill="BFBFBF"/>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60 – Achats</w:t>
            </w:r>
          </w:p>
        </w:tc>
        <w:tc>
          <w:tcPr>
            <w:tcW w:w="1120" w:type="dxa"/>
            <w:tcBorders>
              <w:top w:val="nil"/>
              <w:left w:val="nil"/>
              <w:bottom w:val="single" w:sz="4" w:space="0" w:color="auto"/>
              <w:right w:val="single" w:sz="4" w:space="0" w:color="auto"/>
            </w:tcBorders>
            <w:shd w:val="clear" w:color="000000" w:fill="BFBFBF"/>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 </w:t>
            </w:r>
          </w:p>
        </w:tc>
        <w:tc>
          <w:tcPr>
            <w:tcW w:w="4240" w:type="dxa"/>
            <w:tcBorders>
              <w:top w:val="nil"/>
              <w:left w:val="nil"/>
              <w:bottom w:val="single" w:sz="4" w:space="0" w:color="auto"/>
              <w:right w:val="single" w:sz="4" w:space="0" w:color="auto"/>
            </w:tcBorders>
            <w:shd w:val="clear" w:color="000000" w:fill="BFBFBF"/>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70 – Vente de produits finis, prestations de services, marchandises</w:t>
            </w:r>
          </w:p>
        </w:tc>
        <w:tc>
          <w:tcPr>
            <w:tcW w:w="416" w:type="dxa"/>
            <w:tcBorders>
              <w:top w:val="nil"/>
              <w:left w:val="nil"/>
              <w:bottom w:val="single" w:sz="4" w:space="0" w:color="auto"/>
              <w:right w:val="single" w:sz="4" w:space="0" w:color="auto"/>
            </w:tcBorders>
            <w:shd w:val="clear" w:color="000000" w:fill="BFBFBF"/>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0</w:t>
            </w:r>
          </w:p>
        </w:tc>
      </w:tr>
      <w:tr w:rsidR="00E0413F" w:rsidRPr="00E0413F" w:rsidTr="00E0413F">
        <w:trPr>
          <w:trHeight w:val="255"/>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60610 - Carburant</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 </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420"/>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6063 - Petit Equipement / Produits d'entretien</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c>
          <w:tcPr>
            <w:tcW w:w="4240" w:type="dxa"/>
            <w:tcBorders>
              <w:top w:val="nil"/>
              <w:left w:val="nil"/>
              <w:bottom w:val="single" w:sz="4" w:space="0" w:color="auto"/>
              <w:right w:val="single" w:sz="4" w:space="0" w:color="auto"/>
            </w:tcBorders>
            <w:shd w:val="clear" w:color="000000" w:fill="BFBFBF"/>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74- Subventions d’exploitation</w:t>
            </w:r>
          </w:p>
        </w:tc>
        <w:tc>
          <w:tcPr>
            <w:tcW w:w="416" w:type="dxa"/>
            <w:tcBorders>
              <w:top w:val="nil"/>
              <w:left w:val="nil"/>
              <w:bottom w:val="single" w:sz="4" w:space="0" w:color="auto"/>
              <w:right w:val="single" w:sz="4" w:space="0" w:color="auto"/>
            </w:tcBorders>
            <w:shd w:val="clear" w:color="000000" w:fill="BFBFBF"/>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250 600</w:t>
            </w:r>
          </w:p>
        </w:tc>
      </w:tr>
      <w:tr w:rsidR="00E0413F" w:rsidRPr="00E0413F" w:rsidTr="00E0413F">
        <w:trPr>
          <w:trHeight w:val="289"/>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6064 - Fournitures de bureau</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c>
          <w:tcPr>
            <w:tcW w:w="4240" w:type="dxa"/>
            <w:vMerge w:val="restart"/>
            <w:tcBorders>
              <w:top w:val="nil"/>
              <w:left w:val="single" w:sz="4" w:space="0" w:color="auto"/>
              <w:bottom w:val="single" w:sz="4" w:space="0" w:color="000000"/>
              <w:right w:val="single" w:sz="4" w:space="0" w:color="auto"/>
            </w:tcBorders>
            <w:shd w:val="clear" w:color="auto" w:fill="auto"/>
            <w:vAlign w:val="center"/>
            <w:hideMark/>
          </w:tcPr>
          <w:p w:rsidR="00E0413F" w:rsidRPr="00E0413F" w:rsidRDefault="00E0413F" w:rsidP="00E0413F">
            <w:pPr>
              <w:spacing w:after="0" w:line="240" w:lineRule="auto"/>
              <w:jc w:val="center"/>
              <w:rPr>
                <w:rFonts w:ascii="Arial" w:eastAsia="Times New Roman" w:hAnsi="Arial" w:cs="Arial"/>
                <w:color w:val="FF0000"/>
                <w:sz w:val="15"/>
                <w:szCs w:val="15"/>
              </w:rPr>
            </w:pPr>
            <w:r w:rsidRPr="00E0413F">
              <w:rPr>
                <w:rFonts w:ascii="Arial" w:eastAsia="Times New Roman" w:hAnsi="Arial" w:cs="Arial"/>
                <w:color w:val="FF0000"/>
                <w:sz w:val="15"/>
                <w:szCs w:val="15"/>
              </w:rPr>
              <w:t>Subvention demandée dans le cadre de l'appel à projet (50% des dépenses subventionnables)</w:t>
            </w:r>
          </w:p>
        </w:tc>
        <w:tc>
          <w:tcPr>
            <w:tcW w:w="41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0413F" w:rsidRPr="00E0413F" w:rsidRDefault="00E0413F" w:rsidP="00E0413F">
            <w:pPr>
              <w:spacing w:after="0" w:line="240" w:lineRule="auto"/>
              <w:jc w:val="center"/>
              <w:rPr>
                <w:rFonts w:ascii="Arial" w:eastAsia="Times New Roman" w:hAnsi="Arial" w:cs="Arial"/>
                <w:sz w:val="16"/>
                <w:szCs w:val="16"/>
              </w:rPr>
            </w:pPr>
            <w:r w:rsidRPr="00E0413F">
              <w:rPr>
                <w:rFonts w:ascii="Arial" w:eastAsia="Times New Roman" w:hAnsi="Arial" w:cs="Arial"/>
                <w:sz w:val="16"/>
                <w:szCs w:val="16"/>
              </w:rPr>
              <w:t>95 300</w:t>
            </w:r>
          </w:p>
        </w:tc>
      </w:tr>
      <w:tr w:rsidR="00E0413F" w:rsidRPr="00E0413F" w:rsidTr="00E0413F">
        <w:trPr>
          <w:trHeight w:val="285"/>
        </w:trPr>
        <w:tc>
          <w:tcPr>
            <w:tcW w:w="4856" w:type="dxa"/>
            <w:tcBorders>
              <w:top w:val="nil"/>
              <w:left w:val="single" w:sz="4" w:space="0" w:color="auto"/>
              <w:bottom w:val="single" w:sz="4" w:space="0" w:color="auto"/>
              <w:right w:val="single" w:sz="4" w:space="0" w:color="auto"/>
            </w:tcBorders>
            <w:shd w:val="clear" w:color="000000" w:fill="FFEBE1"/>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61 - Services extérieurs</w:t>
            </w:r>
          </w:p>
        </w:tc>
        <w:tc>
          <w:tcPr>
            <w:tcW w:w="1120" w:type="dxa"/>
            <w:tcBorders>
              <w:top w:val="nil"/>
              <w:left w:val="nil"/>
              <w:bottom w:val="single" w:sz="4" w:space="0" w:color="auto"/>
              <w:right w:val="single" w:sz="4" w:space="0" w:color="auto"/>
            </w:tcBorders>
            <w:shd w:val="clear" w:color="000000" w:fill="FFEBE1"/>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179 600</w:t>
            </w:r>
          </w:p>
        </w:tc>
        <w:tc>
          <w:tcPr>
            <w:tcW w:w="4240" w:type="dxa"/>
            <w:vMerge/>
            <w:tcBorders>
              <w:top w:val="nil"/>
              <w:left w:val="single" w:sz="4" w:space="0" w:color="auto"/>
              <w:bottom w:val="single" w:sz="4" w:space="0" w:color="000000"/>
              <w:right w:val="single" w:sz="4" w:space="0" w:color="auto"/>
            </w:tcBorders>
            <w:vAlign w:val="center"/>
            <w:hideMark/>
          </w:tcPr>
          <w:p w:rsidR="00E0413F" w:rsidRPr="00E0413F" w:rsidRDefault="00E0413F" w:rsidP="00E0413F">
            <w:pPr>
              <w:spacing w:after="0" w:line="240" w:lineRule="auto"/>
              <w:rPr>
                <w:rFonts w:ascii="Arial" w:eastAsia="Times New Roman" w:hAnsi="Arial" w:cs="Arial"/>
                <w:color w:val="FF0000"/>
                <w:sz w:val="15"/>
                <w:szCs w:val="15"/>
              </w:rPr>
            </w:pPr>
          </w:p>
        </w:tc>
        <w:tc>
          <w:tcPr>
            <w:tcW w:w="416" w:type="dxa"/>
            <w:vMerge/>
            <w:tcBorders>
              <w:top w:val="nil"/>
              <w:left w:val="single" w:sz="4" w:space="0" w:color="auto"/>
              <w:bottom w:val="single" w:sz="4" w:space="0" w:color="000000"/>
              <w:right w:val="single" w:sz="4" w:space="0" w:color="auto"/>
            </w:tcBorders>
            <w:vAlign w:val="center"/>
            <w:hideMark/>
          </w:tcPr>
          <w:p w:rsidR="00E0413F" w:rsidRPr="00E0413F" w:rsidRDefault="00E0413F" w:rsidP="00E0413F">
            <w:pPr>
              <w:spacing w:after="0" w:line="240" w:lineRule="auto"/>
              <w:rPr>
                <w:rFonts w:ascii="Arial" w:eastAsia="Times New Roman" w:hAnsi="Arial" w:cs="Arial"/>
                <w:sz w:val="16"/>
                <w:szCs w:val="16"/>
              </w:rPr>
            </w:pPr>
          </w:p>
        </w:tc>
      </w:tr>
      <w:tr w:rsidR="00E0413F" w:rsidRPr="00E0413F" w:rsidTr="00E0413F">
        <w:trPr>
          <w:trHeight w:val="750"/>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Accompagnement social par les associations</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160 000</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 </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300"/>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Action mobilisation "dossiers sans contact"</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4 000</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 </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252"/>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Animation et coordination du disposiitf</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15 600</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 </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480"/>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616 - Assurances</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Apports des bailleurs partenaires du dispositif</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143 300</w:t>
            </w:r>
          </w:p>
        </w:tc>
      </w:tr>
      <w:tr w:rsidR="00E0413F" w:rsidRPr="00E0413F" w:rsidTr="00E0413F">
        <w:trPr>
          <w:trHeight w:val="330"/>
        </w:trPr>
        <w:tc>
          <w:tcPr>
            <w:tcW w:w="4856" w:type="dxa"/>
            <w:tcBorders>
              <w:top w:val="nil"/>
              <w:left w:val="single" w:sz="4" w:space="0" w:color="auto"/>
              <w:bottom w:val="single" w:sz="4" w:space="0" w:color="auto"/>
              <w:right w:val="single" w:sz="4" w:space="0" w:color="auto"/>
            </w:tcBorders>
            <w:shd w:val="clear" w:color="000000" w:fill="FFEBE1"/>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62 - Autres services extérieurs</w:t>
            </w:r>
          </w:p>
        </w:tc>
        <w:tc>
          <w:tcPr>
            <w:tcW w:w="1120" w:type="dxa"/>
            <w:tcBorders>
              <w:top w:val="nil"/>
              <w:left w:val="nil"/>
              <w:bottom w:val="single" w:sz="4" w:space="0" w:color="auto"/>
              <w:right w:val="single" w:sz="4" w:space="0" w:color="auto"/>
            </w:tcBorders>
            <w:shd w:val="clear" w:color="000000" w:fill="FFEBE1"/>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11 000</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Subvention autre (METRO)</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12 000</w:t>
            </w:r>
          </w:p>
        </w:tc>
      </w:tr>
      <w:tr w:rsidR="00E0413F" w:rsidRPr="00E0413F" w:rsidTr="00E0413F">
        <w:trPr>
          <w:trHeight w:val="255"/>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Ingénierie/prestation intellectuelle</w:t>
            </w:r>
          </w:p>
        </w:tc>
        <w:tc>
          <w:tcPr>
            <w:tcW w:w="112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11 000</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 </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570"/>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625 - Frais de Mission (déplacements, hébergement, per diem)</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 </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600"/>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626 - Affranchissement / Télécommunications</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 </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285"/>
        </w:trPr>
        <w:tc>
          <w:tcPr>
            <w:tcW w:w="4856" w:type="dxa"/>
            <w:tcBorders>
              <w:top w:val="nil"/>
              <w:left w:val="single" w:sz="4" w:space="0" w:color="auto"/>
              <w:bottom w:val="single" w:sz="4" w:space="0" w:color="auto"/>
              <w:right w:val="single" w:sz="4" w:space="0" w:color="auto"/>
            </w:tcBorders>
            <w:shd w:val="clear" w:color="000000" w:fill="FFEBE1"/>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63 - Impôts et taxes</w:t>
            </w:r>
          </w:p>
        </w:tc>
        <w:tc>
          <w:tcPr>
            <w:tcW w:w="1120" w:type="dxa"/>
            <w:tcBorders>
              <w:top w:val="nil"/>
              <w:left w:val="nil"/>
              <w:bottom w:val="single" w:sz="4" w:space="0" w:color="auto"/>
              <w:right w:val="single" w:sz="4" w:space="0" w:color="auto"/>
            </w:tcBorders>
            <w:shd w:val="clear" w:color="000000" w:fill="FFEBE1"/>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 </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 </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450"/>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631 - Taxe sur Salaire</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c>
          <w:tcPr>
            <w:tcW w:w="4240" w:type="dxa"/>
            <w:tcBorders>
              <w:top w:val="nil"/>
              <w:left w:val="nil"/>
              <w:bottom w:val="single" w:sz="4" w:space="0" w:color="auto"/>
              <w:right w:val="single" w:sz="4" w:space="0" w:color="auto"/>
            </w:tcBorders>
            <w:shd w:val="clear" w:color="000000" w:fill="E2EBFE"/>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75 - Autres produits de gestion courante</w:t>
            </w:r>
          </w:p>
        </w:tc>
        <w:tc>
          <w:tcPr>
            <w:tcW w:w="416" w:type="dxa"/>
            <w:tcBorders>
              <w:top w:val="nil"/>
              <w:left w:val="nil"/>
              <w:bottom w:val="single" w:sz="4" w:space="0" w:color="auto"/>
              <w:right w:val="single" w:sz="4" w:space="0" w:color="auto"/>
            </w:tcBorders>
            <w:shd w:val="clear" w:color="000000" w:fill="E2EBFE"/>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0</w:t>
            </w:r>
          </w:p>
        </w:tc>
      </w:tr>
      <w:tr w:rsidR="00E0413F" w:rsidRPr="00E0413F" w:rsidTr="00E0413F">
        <w:trPr>
          <w:trHeight w:val="255"/>
        </w:trPr>
        <w:tc>
          <w:tcPr>
            <w:tcW w:w="4856" w:type="dxa"/>
            <w:tcBorders>
              <w:top w:val="nil"/>
              <w:left w:val="single" w:sz="4" w:space="0" w:color="auto"/>
              <w:bottom w:val="single" w:sz="4" w:space="0" w:color="auto"/>
              <w:right w:val="single" w:sz="4" w:space="0" w:color="auto"/>
            </w:tcBorders>
            <w:shd w:val="clear" w:color="000000" w:fill="FFEBE1"/>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64- Charges de personnel</w:t>
            </w:r>
          </w:p>
        </w:tc>
        <w:tc>
          <w:tcPr>
            <w:tcW w:w="1120" w:type="dxa"/>
            <w:tcBorders>
              <w:top w:val="nil"/>
              <w:left w:val="nil"/>
              <w:bottom w:val="single" w:sz="4" w:space="0" w:color="auto"/>
              <w:right w:val="single" w:sz="4" w:space="0" w:color="auto"/>
            </w:tcBorders>
            <w:shd w:val="clear" w:color="000000" w:fill="FFEBE1"/>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 </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7561 - Cotisations volontaires</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675"/>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641 - Salaires Bruts / Primes / Provisions pour CP, autres frais de personnel, CET</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75 - Autres Produits &amp; Financements Privés</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240"/>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645 - Charges Sociales</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c>
          <w:tcPr>
            <w:tcW w:w="4240" w:type="dxa"/>
            <w:tcBorders>
              <w:top w:val="nil"/>
              <w:left w:val="nil"/>
              <w:bottom w:val="single" w:sz="4" w:space="0" w:color="auto"/>
              <w:right w:val="single" w:sz="4" w:space="0" w:color="auto"/>
            </w:tcBorders>
            <w:shd w:val="clear" w:color="000000" w:fill="E2EBFE"/>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76 - Produits financiers</w:t>
            </w:r>
          </w:p>
        </w:tc>
        <w:tc>
          <w:tcPr>
            <w:tcW w:w="416" w:type="dxa"/>
            <w:tcBorders>
              <w:top w:val="nil"/>
              <w:left w:val="nil"/>
              <w:bottom w:val="single" w:sz="4" w:space="0" w:color="auto"/>
              <w:right w:val="single" w:sz="4" w:space="0" w:color="auto"/>
            </w:tcBorders>
            <w:shd w:val="clear" w:color="000000" w:fill="E2EBFE"/>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 </w:t>
            </w:r>
          </w:p>
        </w:tc>
      </w:tr>
      <w:tr w:rsidR="00E0413F" w:rsidRPr="00E0413F" w:rsidTr="00E0413F">
        <w:trPr>
          <w:trHeight w:val="435"/>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647 - Autres charges sociales (ticket resto, transport , médecine)</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c>
          <w:tcPr>
            <w:tcW w:w="4240" w:type="dxa"/>
            <w:tcBorders>
              <w:top w:val="nil"/>
              <w:left w:val="nil"/>
              <w:bottom w:val="single" w:sz="4" w:space="0" w:color="auto"/>
              <w:right w:val="single" w:sz="4" w:space="0" w:color="auto"/>
            </w:tcBorders>
            <w:shd w:val="clear" w:color="000000" w:fill="E2EBFE"/>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78 – Reprises sur amortissements et provisions</w:t>
            </w:r>
          </w:p>
        </w:tc>
        <w:tc>
          <w:tcPr>
            <w:tcW w:w="416" w:type="dxa"/>
            <w:tcBorders>
              <w:top w:val="nil"/>
              <w:left w:val="nil"/>
              <w:bottom w:val="single" w:sz="4" w:space="0" w:color="auto"/>
              <w:right w:val="single" w:sz="4" w:space="0" w:color="auto"/>
            </w:tcBorders>
            <w:shd w:val="clear" w:color="000000" w:fill="E2EBFE"/>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 </w:t>
            </w:r>
          </w:p>
        </w:tc>
      </w:tr>
      <w:tr w:rsidR="00E0413F" w:rsidRPr="00E0413F" w:rsidTr="00E0413F">
        <w:trPr>
          <w:trHeight w:val="240"/>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64 - Divers salaires</w:t>
            </w:r>
          </w:p>
        </w:tc>
        <w:tc>
          <w:tcPr>
            <w:tcW w:w="112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c>
          <w:tcPr>
            <w:tcW w:w="4240" w:type="dxa"/>
            <w:tcBorders>
              <w:top w:val="nil"/>
              <w:left w:val="nil"/>
              <w:bottom w:val="single" w:sz="4" w:space="0" w:color="auto"/>
              <w:right w:val="single" w:sz="4" w:space="0" w:color="auto"/>
            </w:tcBorders>
            <w:shd w:val="clear" w:color="000000" w:fill="E2EBFE"/>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79 – Transfert de charges</w:t>
            </w:r>
          </w:p>
        </w:tc>
        <w:tc>
          <w:tcPr>
            <w:tcW w:w="416" w:type="dxa"/>
            <w:tcBorders>
              <w:top w:val="nil"/>
              <w:left w:val="nil"/>
              <w:bottom w:val="single" w:sz="4" w:space="0" w:color="auto"/>
              <w:right w:val="single" w:sz="4" w:space="0" w:color="auto"/>
            </w:tcBorders>
            <w:shd w:val="clear" w:color="000000" w:fill="E2EBFE"/>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0</w:t>
            </w:r>
          </w:p>
        </w:tc>
      </w:tr>
      <w:tr w:rsidR="00E0413F" w:rsidRPr="00E0413F" w:rsidTr="00E0413F">
        <w:trPr>
          <w:trHeight w:val="240"/>
        </w:trPr>
        <w:tc>
          <w:tcPr>
            <w:tcW w:w="4856" w:type="dxa"/>
            <w:tcBorders>
              <w:top w:val="nil"/>
              <w:left w:val="single" w:sz="4" w:space="0" w:color="auto"/>
              <w:bottom w:val="single" w:sz="4" w:space="0" w:color="auto"/>
              <w:right w:val="single" w:sz="4" w:space="0" w:color="auto"/>
            </w:tcBorders>
            <w:shd w:val="clear" w:color="000000" w:fill="FFEBE1"/>
            <w:vAlign w:val="center"/>
            <w:hideMark/>
          </w:tcPr>
          <w:p w:rsidR="00E0413F" w:rsidRPr="00E0413F" w:rsidRDefault="00E0413F" w:rsidP="00E0413F">
            <w:pPr>
              <w:spacing w:after="0" w:line="240" w:lineRule="auto"/>
              <w:rPr>
                <w:rFonts w:ascii="Arial" w:eastAsia="Times New Roman" w:hAnsi="Arial" w:cs="Arial"/>
                <w:b/>
                <w:bCs/>
                <w:color w:val="000080"/>
                <w:sz w:val="16"/>
                <w:szCs w:val="16"/>
              </w:rPr>
            </w:pPr>
            <w:r w:rsidRPr="00E0413F">
              <w:rPr>
                <w:rFonts w:ascii="Arial" w:eastAsia="Times New Roman" w:hAnsi="Arial" w:cs="Arial"/>
                <w:b/>
                <w:bCs/>
                <w:color w:val="000080"/>
                <w:sz w:val="16"/>
                <w:szCs w:val="16"/>
              </w:rPr>
              <w:t>65- Autres charges de gestion courante</w:t>
            </w:r>
          </w:p>
        </w:tc>
        <w:tc>
          <w:tcPr>
            <w:tcW w:w="1120" w:type="dxa"/>
            <w:tcBorders>
              <w:top w:val="nil"/>
              <w:left w:val="nil"/>
              <w:bottom w:val="single" w:sz="4" w:space="0" w:color="auto"/>
              <w:right w:val="single" w:sz="4" w:space="0" w:color="auto"/>
            </w:tcBorders>
            <w:shd w:val="clear" w:color="000000" w:fill="FFEBE1"/>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60 000</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b/>
                <w:bCs/>
                <w:color w:val="000080"/>
                <w:sz w:val="15"/>
                <w:szCs w:val="15"/>
              </w:rPr>
            </w:pPr>
            <w:r w:rsidRPr="00E0413F">
              <w:rPr>
                <w:rFonts w:ascii="Arial" w:eastAsia="Times New Roman" w:hAnsi="Arial" w:cs="Arial"/>
                <w:b/>
                <w:bCs/>
                <w:color w:val="000080"/>
                <w:sz w:val="15"/>
                <w:szCs w:val="15"/>
              </w:rPr>
              <w:t> </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240"/>
        </w:trPr>
        <w:tc>
          <w:tcPr>
            <w:tcW w:w="4856" w:type="dxa"/>
            <w:tcBorders>
              <w:top w:val="nil"/>
              <w:left w:val="single" w:sz="4" w:space="0" w:color="auto"/>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sz w:val="15"/>
                <w:szCs w:val="15"/>
              </w:rPr>
            </w:pPr>
            <w:r w:rsidRPr="00E0413F">
              <w:rPr>
                <w:rFonts w:ascii="Arial" w:eastAsia="Times New Roman" w:hAnsi="Arial" w:cs="Arial"/>
                <w:sz w:val="15"/>
                <w:szCs w:val="15"/>
              </w:rPr>
              <w:t>Fonds d'aide à la solvabilisation</w:t>
            </w:r>
          </w:p>
        </w:tc>
        <w:tc>
          <w:tcPr>
            <w:tcW w:w="1120"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60 000</w:t>
            </w:r>
          </w:p>
        </w:tc>
        <w:tc>
          <w:tcPr>
            <w:tcW w:w="4240" w:type="dxa"/>
            <w:tcBorders>
              <w:top w:val="nil"/>
              <w:left w:val="nil"/>
              <w:bottom w:val="single" w:sz="4" w:space="0" w:color="auto"/>
              <w:right w:val="single" w:sz="4" w:space="0" w:color="auto"/>
            </w:tcBorders>
            <w:shd w:val="clear" w:color="auto" w:fill="auto"/>
            <w:vAlign w:val="center"/>
            <w:hideMark/>
          </w:tcPr>
          <w:p w:rsidR="00E0413F" w:rsidRPr="00E0413F" w:rsidRDefault="00E0413F" w:rsidP="00E0413F">
            <w:pPr>
              <w:spacing w:after="0" w:line="240" w:lineRule="auto"/>
              <w:rPr>
                <w:rFonts w:ascii="Arial" w:eastAsia="Times New Roman" w:hAnsi="Arial" w:cs="Arial"/>
                <w:b/>
                <w:bCs/>
                <w:color w:val="000080"/>
                <w:sz w:val="15"/>
                <w:szCs w:val="15"/>
              </w:rPr>
            </w:pPr>
            <w:r w:rsidRPr="00E0413F">
              <w:rPr>
                <w:rFonts w:ascii="Arial" w:eastAsia="Times New Roman" w:hAnsi="Arial" w:cs="Arial"/>
                <w:b/>
                <w:bCs/>
                <w:color w:val="000080"/>
                <w:sz w:val="15"/>
                <w:szCs w:val="15"/>
              </w:rPr>
              <w:t> </w:t>
            </w:r>
          </w:p>
        </w:tc>
        <w:tc>
          <w:tcPr>
            <w:tcW w:w="416" w:type="dxa"/>
            <w:tcBorders>
              <w:top w:val="nil"/>
              <w:left w:val="nil"/>
              <w:bottom w:val="single" w:sz="4" w:space="0" w:color="auto"/>
              <w:right w:val="single" w:sz="4" w:space="0" w:color="auto"/>
            </w:tcBorders>
            <w:shd w:val="clear" w:color="auto" w:fill="auto"/>
            <w:noWrap/>
            <w:vAlign w:val="center"/>
            <w:hideMark/>
          </w:tcPr>
          <w:p w:rsidR="00E0413F" w:rsidRPr="00E0413F" w:rsidRDefault="00E0413F" w:rsidP="00E0413F">
            <w:pPr>
              <w:spacing w:after="0" w:line="240" w:lineRule="auto"/>
              <w:jc w:val="right"/>
              <w:rPr>
                <w:rFonts w:ascii="Arial" w:eastAsia="Times New Roman" w:hAnsi="Arial" w:cs="Arial"/>
                <w:sz w:val="16"/>
                <w:szCs w:val="16"/>
              </w:rPr>
            </w:pPr>
            <w:r w:rsidRPr="00E0413F">
              <w:rPr>
                <w:rFonts w:ascii="Arial" w:eastAsia="Times New Roman" w:hAnsi="Arial" w:cs="Arial"/>
                <w:sz w:val="16"/>
                <w:szCs w:val="16"/>
              </w:rPr>
              <w:t> </w:t>
            </w:r>
          </w:p>
        </w:tc>
      </w:tr>
      <w:tr w:rsidR="00E0413F" w:rsidRPr="00E0413F" w:rsidTr="00E0413F">
        <w:trPr>
          <w:trHeight w:val="465"/>
        </w:trPr>
        <w:tc>
          <w:tcPr>
            <w:tcW w:w="4856" w:type="dxa"/>
            <w:tcBorders>
              <w:top w:val="nil"/>
              <w:left w:val="single" w:sz="4" w:space="0" w:color="auto"/>
              <w:bottom w:val="single" w:sz="4" w:space="0" w:color="auto"/>
              <w:right w:val="single" w:sz="4" w:space="0" w:color="auto"/>
            </w:tcBorders>
            <w:shd w:val="clear" w:color="000000" w:fill="FFB793"/>
            <w:vAlign w:val="center"/>
            <w:hideMark/>
          </w:tcPr>
          <w:p w:rsidR="00E0413F" w:rsidRPr="00E0413F" w:rsidRDefault="00E0413F" w:rsidP="00E0413F">
            <w:pPr>
              <w:spacing w:after="0" w:line="240" w:lineRule="auto"/>
              <w:jc w:val="center"/>
              <w:rPr>
                <w:rFonts w:ascii="Arial" w:eastAsia="Times New Roman" w:hAnsi="Arial" w:cs="Arial"/>
                <w:b/>
                <w:bCs/>
                <w:sz w:val="17"/>
                <w:szCs w:val="17"/>
              </w:rPr>
            </w:pPr>
            <w:r w:rsidRPr="00E0413F">
              <w:rPr>
                <w:rFonts w:ascii="Arial" w:eastAsia="Times New Roman" w:hAnsi="Arial" w:cs="Arial"/>
                <w:b/>
                <w:bCs/>
                <w:sz w:val="17"/>
                <w:szCs w:val="17"/>
              </w:rPr>
              <w:t>TOTAL DES CHARGES</w:t>
            </w:r>
          </w:p>
        </w:tc>
        <w:tc>
          <w:tcPr>
            <w:tcW w:w="1120" w:type="dxa"/>
            <w:tcBorders>
              <w:top w:val="nil"/>
              <w:left w:val="nil"/>
              <w:bottom w:val="single" w:sz="4" w:space="0" w:color="auto"/>
              <w:right w:val="single" w:sz="4" w:space="0" w:color="auto"/>
            </w:tcBorders>
            <w:shd w:val="clear" w:color="000000" w:fill="FFB793"/>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250 600</w:t>
            </w:r>
          </w:p>
        </w:tc>
        <w:tc>
          <w:tcPr>
            <w:tcW w:w="4240" w:type="dxa"/>
            <w:tcBorders>
              <w:top w:val="nil"/>
              <w:left w:val="nil"/>
              <w:bottom w:val="single" w:sz="4" w:space="0" w:color="auto"/>
              <w:right w:val="single" w:sz="4" w:space="0" w:color="auto"/>
            </w:tcBorders>
            <w:shd w:val="clear" w:color="000000" w:fill="7ABCF2"/>
            <w:vAlign w:val="center"/>
            <w:hideMark/>
          </w:tcPr>
          <w:p w:rsidR="00E0413F" w:rsidRPr="00E0413F" w:rsidRDefault="00E0413F" w:rsidP="00E0413F">
            <w:pPr>
              <w:spacing w:after="0" w:line="240" w:lineRule="auto"/>
              <w:jc w:val="center"/>
              <w:rPr>
                <w:rFonts w:ascii="Arial" w:eastAsia="Times New Roman" w:hAnsi="Arial" w:cs="Arial"/>
                <w:b/>
                <w:bCs/>
                <w:sz w:val="17"/>
                <w:szCs w:val="17"/>
              </w:rPr>
            </w:pPr>
            <w:r w:rsidRPr="00E0413F">
              <w:rPr>
                <w:rFonts w:ascii="Arial" w:eastAsia="Times New Roman" w:hAnsi="Arial" w:cs="Arial"/>
                <w:b/>
                <w:bCs/>
                <w:sz w:val="17"/>
                <w:szCs w:val="17"/>
              </w:rPr>
              <w:t>TOTAL DES PRODUITS</w:t>
            </w:r>
          </w:p>
        </w:tc>
        <w:tc>
          <w:tcPr>
            <w:tcW w:w="416" w:type="dxa"/>
            <w:tcBorders>
              <w:top w:val="nil"/>
              <w:left w:val="nil"/>
              <w:bottom w:val="single" w:sz="4" w:space="0" w:color="auto"/>
              <w:right w:val="single" w:sz="4" w:space="0" w:color="auto"/>
            </w:tcBorders>
            <w:shd w:val="clear" w:color="000000" w:fill="7ABCF2"/>
            <w:vAlign w:val="center"/>
            <w:hideMark/>
          </w:tcPr>
          <w:p w:rsidR="00E0413F" w:rsidRPr="00E0413F" w:rsidRDefault="00E0413F" w:rsidP="00E0413F">
            <w:pPr>
              <w:spacing w:after="0" w:line="240" w:lineRule="auto"/>
              <w:jc w:val="right"/>
              <w:rPr>
                <w:rFonts w:ascii="Arial" w:eastAsia="Times New Roman" w:hAnsi="Arial" w:cs="Arial"/>
                <w:b/>
                <w:bCs/>
                <w:sz w:val="16"/>
                <w:szCs w:val="16"/>
              </w:rPr>
            </w:pPr>
            <w:r w:rsidRPr="00E0413F">
              <w:rPr>
                <w:rFonts w:ascii="Arial" w:eastAsia="Times New Roman" w:hAnsi="Arial" w:cs="Arial"/>
                <w:b/>
                <w:bCs/>
                <w:sz w:val="16"/>
                <w:szCs w:val="16"/>
              </w:rPr>
              <w:t>250 600</w:t>
            </w:r>
          </w:p>
        </w:tc>
      </w:tr>
    </w:tbl>
    <w:p w:rsidR="00552840" w:rsidRDefault="00552840" w:rsidP="00BC18A7">
      <w:pPr>
        <w:spacing w:after="0"/>
        <w:rPr>
          <w:b/>
          <w:sz w:val="28"/>
          <w:szCs w:val="28"/>
        </w:rPr>
      </w:pPr>
    </w:p>
    <w:p w:rsidR="00E95F53" w:rsidRDefault="00E95F53" w:rsidP="00E95F53">
      <w:pPr>
        <w:rPr>
          <w:b/>
          <w:sz w:val="28"/>
          <w:szCs w:val="28"/>
        </w:rPr>
      </w:pPr>
    </w:p>
    <w:p w:rsidR="00CC4880" w:rsidRPr="00BC18A7" w:rsidRDefault="00CC4880" w:rsidP="00E95F53">
      <w:pPr>
        <w:rPr>
          <w:b/>
          <w:sz w:val="28"/>
          <w:szCs w:val="28"/>
        </w:rPr>
      </w:pPr>
      <w:r w:rsidRPr="00024D8A">
        <w:rPr>
          <w:b/>
          <w:sz w:val="28"/>
          <w:szCs w:val="28"/>
        </w:rPr>
        <w:t>VII</w:t>
      </w:r>
      <w:r w:rsidR="004C0830">
        <w:rPr>
          <w:b/>
          <w:sz w:val="28"/>
          <w:szCs w:val="28"/>
        </w:rPr>
        <w:t>I</w:t>
      </w:r>
      <w:r w:rsidRPr="00024D8A">
        <w:rPr>
          <w:b/>
          <w:sz w:val="28"/>
          <w:szCs w:val="28"/>
        </w:rPr>
        <w:t>/ Calendrier</w:t>
      </w:r>
    </w:p>
    <w:p w:rsidR="00024D8A" w:rsidRDefault="00024D8A" w:rsidP="00CC4880">
      <w:pPr>
        <w:spacing w:after="0"/>
      </w:pPr>
    </w:p>
    <w:p w:rsidR="00C62AAD" w:rsidRDefault="00C62AAD" w:rsidP="00CC4880">
      <w:pPr>
        <w:spacing w:after="0"/>
      </w:pPr>
    </w:p>
    <w:p w:rsidR="000F31FF" w:rsidRPr="00C62AAD" w:rsidRDefault="0070159C" w:rsidP="00CC4880">
      <w:pPr>
        <w:spacing w:after="0"/>
      </w:pPr>
      <w:r w:rsidRPr="00C62AAD">
        <w:rPr>
          <w:b/>
        </w:rPr>
        <w:t>Janvier –février 2019</w:t>
      </w:r>
      <w:r w:rsidR="000F31FF" w:rsidRPr="00C62AAD">
        <w:t> : élaboration des conventions de partenariat</w:t>
      </w:r>
    </w:p>
    <w:p w:rsidR="00F6617F" w:rsidRPr="00C62AAD" w:rsidRDefault="0070159C" w:rsidP="00CC4880">
      <w:pPr>
        <w:spacing w:after="0"/>
      </w:pPr>
      <w:r w:rsidRPr="00C62AAD">
        <w:rPr>
          <w:b/>
        </w:rPr>
        <w:t>Janvier</w:t>
      </w:r>
      <w:r w:rsidR="000F31FF" w:rsidRPr="00C62AAD">
        <w:rPr>
          <w:b/>
        </w:rPr>
        <w:t>-</w:t>
      </w:r>
      <w:r w:rsidRPr="00C62AAD">
        <w:rPr>
          <w:b/>
        </w:rPr>
        <w:t>décembre</w:t>
      </w:r>
      <w:r w:rsidR="000F31FF" w:rsidRPr="00C62AAD">
        <w:rPr>
          <w:b/>
        </w:rPr>
        <w:t xml:space="preserve"> 201</w:t>
      </w:r>
      <w:r w:rsidRPr="00C62AAD">
        <w:rPr>
          <w:b/>
        </w:rPr>
        <w:t>9</w:t>
      </w:r>
      <w:r w:rsidR="000F31FF" w:rsidRPr="00C62AAD">
        <w:t> : mise en œuvre des dispositifs</w:t>
      </w:r>
    </w:p>
    <w:p w:rsidR="00F6617F" w:rsidRPr="00C62AAD" w:rsidRDefault="0070159C" w:rsidP="00CC4880">
      <w:pPr>
        <w:spacing w:after="0"/>
      </w:pPr>
      <w:r w:rsidRPr="00C62AAD">
        <w:rPr>
          <w:b/>
        </w:rPr>
        <w:t xml:space="preserve">Juin </w:t>
      </w:r>
      <w:r w:rsidR="00E5282D" w:rsidRPr="00C62AAD">
        <w:rPr>
          <w:b/>
        </w:rPr>
        <w:t>20</w:t>
      </w:r>
      <w:r w:rsidRPr="00C62AAD">
        <w:rPr>
          <w:b/>
        </w:rPr>
        <w:t>20</w:t>
      </w:r>
      <w:r w:rsidR="00F6617F" w:rsidRPr="00C62AAD">
        <w:rPr>
          <w:b/>
        </w:rPr>
        <w:t> :</w:t>
      </w:r>
      <w:r w:rsidR="00F6617F" w:rsidRPr="00C62AAD">
        <w:t xml:space="preserve"> comité de </w:t>
      </w:r>
      <w:r w:rsidR="00E5282D" w:rsidRPr="00C62AAD">
        <w:t>pilotage</w:t>
      </w:r>
      <w:r w:rsidR="00F6617F" w:rsidRPr="00C62AAD">
        <w:t> : bilan</w:t>
      </w:r>
    </w:p>
    <w:p w:rsidR="00A11CD7" w:rsidRDefault="00E5282D" w:rsidP="00BC18A7">
      <w:pPr>
        <w:spacing w:after="0"/>
      </w:pPr>
      <w:r w:rsidRPr="00C62AAD">
        <w:t xml:space="preserve">Un comité de </w:t>
      </w:r>
      <w:r w:rsidR="0070159C" w:rsidRPr="00C62AAD">
        <w:t xml:space="preserve">suivi étant prévu au moins une fois par an </w:t>
      </w:r>
      <w:r w:rsidR="00BC18A7" w:rsidRPr="00C62AAD">
        <w:t>durant la période du dispositif.</w:t>
      </w:r>
      <w:r w:rsidR="00A11CD7" w:rsidRPr="00C62AAD">
        <w:tab/>
      </w:r>
    </w:p>
    <w:p w:rsidR="00C62AAD" w:rsidRPr="00C62AAD" w:rsidRDefault="00C62AAD" w:rsidP="00BC18A7">
      <w:pPr>
        <w:spacing w:after="0"/>
      </w:pPr>
    </w:p>
    <w:p w:rsidR="00E4771C" w:rsidRPr="00E4771C" w:rsidRDefault="00E4771C" w:rsidP="00BC18A7">
      <w:pPr>
        <w:spacing w:after="0"/>
        <w:rPr>
          <w:color w:val="FF0000"/>
        </w:rPr>
      </w:pPr>
    </w:p>
    <w:p w:rsidR="00E4771C" w:rsidRDefault="00E4771C" w:rsidP="00BC18A7">
      <w:pPr>
        <w:spacing w:after="0"/>
      </w:pPr>
    </w:p>
    <w:sectPr w:rsidR="00E4771C" w:rsidSect="00010864">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B28" w:rsidRDefault="00360B28" w:rsidP="007F6EF7">
      <w:pPr>
        <w:spacing w:after="0" w:line="240" w:lineRule="auto"/>
      </w:pPr>
      <w:r>
        <w:separator/>
      </w:r>
    </w:p>
  </w:endnote>
  <w:endnote w:type="continuationSeparator" w:id="0">
    <w:p w:rsidR="00360B28" w:rsidRDefault="00360B28" w:rsidP="007F6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BlackCn">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8897"/>
      <w:gridCol w:w="391"/>
    </w:tblGrid>
    <w:tr w:rsidR="00705BA8" w:rsidRPr="00024D8A" w:rsidTr="00024D8A">
      <w:tc>
        <w:tcPr>
          <w:tcW w:w="8897" w:type="dxa"/>
        </w:tcPr>
        <w:p w:rsidR="00705BA8" w:rsidRPr="00024D8A" w:rsidRDefault="00705BA8" w:rsidP="00024D8A">
          <w:pPr>
            <w:pStyle w:val="Pieddepage"/>
            <w:jc w:val="right"/>
            <w:rPr>
              <w:b/>
              <w:color w:val="4F81BD" w:themeColor="accent1"/>
              <w:sz w:val="20"/>
              <w:szCs w:val="20"/>
            </w:rPr>
          </w:pPr>
          <w:r>
            <w:rPr>
              <w:sz w:val="20"/>
              <w:szCs w:val="20"/>
            </w:rPr>
            <w:t>Présentation du Dispositif « Logement T</w:t>
          </w:r>
          <w:r w:rsidRPr="00024D8A">
            <w:rPr>
              <w:sz w:val="20"/>
              <w:szCs w:val="20"/>
            </w:rPr>
            <w:t>oujours</w:t>
          </w:r>
          <w:r>
            <w:rPr>
              <w:sz w:val="20"/>
              <w:szCs w:val="20"/>
            </w:rPr>
            <w:t xml:space="preserve"> »          </w:t>
          </w:r>
          <w:r w:rsidRPr="00024D8A">
            <w:rPr>
              <w:sz w:val="20"/>
              <w:szCs w:val="20"/>
            </w:rPr>
            <w:fldChar w:fldCharType="begin"/>
          </w:r>
          <w:r w:rsidRPr="00024D8A">
            <w:rPr>
              <w:sz w:val="20"/>
              <w:szCs w:val="20"/>
            </w:rPr>
            <w:instrText xml:space="preserve"> PAGE   \* MERGEFORMAT </w:instrText>
          </w:r>
          <w:r w:rsidRPr="00024D8A">
            <w:rPr>
              <w:sz w:val="20"/>
              <w:szCs w:val="20"/>
            </w:rPr>
            <w:fldChar w:fldCharType="separate"/>
          </w:r>
          <w:r w:rsidR="00CD59F3" w:rsidRPr="00CD59F3">
            <w:rPr>
              <w:b/>
              <w:noProof/>
              <w:color w:val="4F81BD" w:themeColor="accent1"/>
              <w:sz w:val="20"/>
              <w:szCs w:val="20"/>
            </w:rPr>
            <w:t>1</w:t>
          </w:r>
          <w:r w:rsidRPr="00024D8A">
            <w:rPr>
              <w:sz w:val="20"/>
              <w:szCs w:val="20"/>
            </w:rPr>
            <w:fldChar w:fldCharType="end"/>
          </w:r>
        </w:p>
      </w:tc>
      <w:tc>
        <w:tcPr>
          <w:tcW w:w="391" w:type="dxa"/>
        </w:tcPr>
        <w:p w:rsidR="00705BA8" w:rsidRPr="00024D8A" w:rsidRDefault="00705BA8">
          <w:pPr>
            <w:pStyle w:val="Pieddepage"/>
            <w:rPr>
              <w:sz w:val="20"/>
              <w:szCs w:val="20"/>
            </w:rPr>
          </w:pPr>
        </w:p>
      </w:tc>
    </w:tr>
  </w:tbl>
  <w:p w:rsidR="00705BA8" w:rsidRDefault="00705BA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B28" w:rsidRDefault="00360B28" w:rsidP="007F6EF7">
      <w:pPr>
        <w:spacing w:after="0" w:line="240" w:lineRule="auto"/>
      </w:pPr>
      <w:r>
        <w:separator/>
      </w:r>
    </w:p>
  </w:footnote>
  <w:footnote w:type="continuationSeparator" w:id="0">
    <w:p w:rsidR="00360B28" w:rsidRDefault="00360B28" w:rsidP="007F6EF7">
      <w:pPr>
        <w:spacing w:after="0" w:line="240" w:lineRule="auto"/>
      </w:pPr>
      <w:r>
        <w:continuationSeparator/>
      </w:r>
    </w:p>
  </w:footnote>
  <w:footnote w:id="1">
    <w:p w:rsidR="00705BA8" w:rsidRDefault="00705BA8" w:rsidP="001675CF">
      <w:pPr>
        <w:pStyle w:val="Notedebasdepage"/>
      </w:pPr>
      <w:r>
        <w:rPr>
          <w:rStyle w:val="Appelnotedebasdep"/>
        </w:rPr>
        <w:footnoteRef/>
      </w:r>
      <w:r>
        <w:t xml:space="preserve"> Chiffres SIAO</w:t>
      </w:r>
    </w:p>
  </w:footnote>
  <w:footnote w:id="2">
    <w:p w:rsidR="00705BA8" w:rsidRDefault="00705BA8" w:rsidP="001675CF">
      <w:pPr>
        <w:pStyle w:val="Notedebasdepage"/>
      </w:pPr>
      <w:r>
        <w:rPr>
          <w:rStyle w:val="Appelnotedebasdep"/>
        </w:rPr>
        <w:footnoteRef/>
      </w:r>
      <w:r>
        <w:t xml:space="preserve"> Chiffres SIAO</w:t>
      </w:r>
    </w:p>
  </w:footnote>
  <w:footnote w:id="3">
    <w:p w:rsidR="00705BA8" w:rsidRDefault="00705BA8" w:rsidP="001675CF">
      <w:pPr>
        <w:pStyle w:val="Notedebasdepage"/>
      </w:pPr>
      <w:r>
        <w:rPr>
          <w:rStyle w:val="Appelnotedebasdep"/>
        </w:rPr>
        <w:footnoteRef/>
      </w:r>
      <w:r>
        <w:t xml:space="preserve"> Appel à Manifestation d’Intérêt – février 2018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25pt;height:28.5pt" o:bullet="t">
        <v:imagedata r:id="rId1" o:title=""/>
      </v:shape>
    </w:pict>
  </w:numPicBullet>
  <w:abstractNum w:abstractNumId="0">
    <w:nsid w:val="00000001"/>
    <w:multiLevelType w:val="multilevel"/>
    <w:tmpl w:val="5DD2C4CA"/>
    <w:lvl w:ilvl="0">
      <w:start w:val="1"/>
      <w:numFmt w:val="none"/>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nsid w:val="02216939"/>
    <w:multiLevelType w:val="hybridMultilevel"/>
    <w:tmpl w:val="0D3AEB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F02E2A"/>
    <w:multiLevelType w:val="hybridMultilevel"/>
    <w:tmpl w:val="9B78D98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58D02DB"/>
    <w:multiLevelType w:val="hybridMultilevel"/>
    <w:tmpl w:val="82626BB8"/>
    <w:lvl w:ilvl="0" w:tplc="F5042982">
      <w:start w:val="1"/>
      <w:numFmt w:val="bullet"/>
      <w:lvlText w:val="•"/>
      <w:lvlJc w:val="left"/>
      <w:pPr>
        <w:tabs>
          <w:tab w:val="num" w:pos="720"/>
        </w:tabs>
        <w:ind w:left="720" w:hanging="360"/>
      </w:pPr>
      <w:rPr>
        <w:rFonts w:ascii="Arial" w:hAnsi="Arial" w:hint="default"/>
      </w:rPr>
    </w:lvl>
    <w:lvl w:ilvl="1" w:tplc="BFFA827E">
      <w:start w:val="1077"/>
      <w:numFmt w:val="bullet"/>
      <w:lvlText w:val="–"/>
      <w:lvlJc w:val="left"/>
      <w:pPr>
        <w:tabs>
          <w:tab w:val="num" w:pos="1440"/>
        </w:tabs>
        <w:ind w:left="1440" w:hanging="360"/>
      </w:pPr>
      <w:rPr>
        <w:rFonts w:ascii="Arial" w:hAnsi="Arial" w:hint="default"/>
      </w:rPr>
    </w:lvl>
    <w:lvl w:ilvl="2" w:tplc="B21C539C" w:tentative="1">
      <w:start w:val="1"/>
      <w:numFmt w:val="bullet"/>
      <w:lvlText w:val="•"/>
      <w:lvlJc w:val="left"/>
      <w:pPr>
        <w:tabs>
          <w:tab w:val="num" w:pos="2160"/>
        </w:tabs>
        <w:ind w:left="2160" w:hanging="360"/>
      </w:pPr>
      <w:rPr>
        <w:rFonts w:ascii="Arial" w:hAnsi="Arial" w:hint="default"/>
      </w:rPr>
    </w:lvl>
    <w:lvl w:ilvl="3" w:tplc="EA7ACBDA" w:tentative="1">
      <w:start w:val="1"/>
      <w:numFmt w:val="bullet"/>
      <w:lvlText w:val="•"/>
      <w:lvlJc w:val="left"/>
      <w:pPr>
        <w:tabs>
          <w:tab w:val="num" w:pos="2880"/>
        </w:tabs>
        <w:ind w:left="2880" w:hanging="360"/>
      </w:pPr>
      <w:rPr>
        <w:rFonts w:ascii="Arial" w:hAnsi="Arial" w:hint="default"/>
      </w:rPr>
    </w:lvl>
    <w:lvl w:ilvl="4" w:tplc="282458B4" w:tentative="1">
      <w:start w:val="1"/>
      <w:numFmt w:val="bullet"/>
      <w:lvlText w:val="•"/>
      <w:lvlJc w:val="left"/>
      <w:pPr>
        <w:tabs>
          <w:tab w:val="num" w:pos="3600"/>
        </w:tabs>
        <w:ind w:left="3600" w:hanging="360"/>
      </w:pPr>
      <w:rPr>
        <w:rFonts w:ascii="Arial" w:hAnsi="Arial" w:hint="default"/>
      </w:rPr>
    </w:lvl>
    <w:lvl w:ilvl="5" w:tplc="8B64E6DE" w:tentative="1">
      <w:start w:val="1"/>
      <w:numFmt w:val="bullet"/>
      <w:lvlText w:val="•"/>
      <w:lvlJc w:val="left"/>
      <w:pPr>
        <w:tabs>
          <w:tab w:val="num" w:pos="4320"/>
        </w:tabs>
        <w:ind w:left="4320" w:hanging="360"/>
      </w:pPr>
      <w:rPr>
        <w:rFonts w:ascii="Arial" w:hAnsi="Arial" w:hint="default"/>
      </w:rPr>
    </w:lvl>
    <w:lvl w:ilvl="6" w:tplc="70F876A4" w:tentative="1">
      <w:start w:val="1"/>
      <w:numFmt w:val="bullet"/>
      <w:lvlText w:val="•"/>
      <w:lvlJc w:val="left"/>
      <w:pPr>
        <w:tabs>
          <w:tab w:val="num" w:pos="5040"/>
        </w:tabs>
        <w:ind w:left="5040" w:hanging="360"/>
      </w:pPr>
      <w:rPr>
        <w:rFonts w:ascii="Arial" w:hAnsi="Arial" w:hint="default"/>
      </w:rPr>
    </w:lvl>
    <w:lvl w:ilvl="7" w:tplc="D06A0632" w:tentative="1">
      <w:start w:val="1"/>
      <w:numFmt w:val="bullet"/>
      <w:lvlText w:val="•"/>
      <w:lvlJc w:val="left"/>
      <w:pPr>
        <w:tabs>
          <w:tab w:val="num" w:pos="5760"/>
        </w:tabs>
        <w:ind w:left="5760" w:hanging="360"/>
      </w:pPr>
      <w:rPr>
        <w:rFonts w:ascii="Arial" w:hAnsi="Arial" w:hint="default"/>
      </w:rPr>
    </w:lvl>
    <w:lvl w:ilvl="8" w:tplc="F8BCF9B2" w:tentative="1">
      <w:start w:val="1"/>
      <w:numFmt w:val="bullet"/>
      <w:lvlText w:val="•"/>
      <w:lvlJc w:val="left"/>
      <w:pPr>
        <w:tabs>
          <w:tab w:val="num" w:pos="6480"/>
        </w:tabs>
        <w:ind w:left="6480" w:hanging="360"/>
      </w:pPr>
      <w:rPr>
        <w:rFonts w:ascii="Arial" w:hAnsi="Arial" w:hint="default"/>
      </w:rPr>
    </w:lvl>
  </w:abstractNum>
  <w:abstractNum w:abstractNumId="4">
    <w:nsid w:val="198650D0"/>
    <w:multiLevelType w:val="hybridMultilevel"/>
    <w:tmpl w:val="F3A24C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F605FEB"/>
    <w:multiLevelType w:val="hybridMultilevel"/>
    <w:tmpl w:val="34C6E780"/>
    <w:lvl w:ilvl="0" w:tplc="8376DBD6">
      <w:start w:val="3"/>
      <w:numFmt w:val="bullet"/>
      <w:lvlText w:val="-"/>
      <w:lvlJc w:val="left"/>
      <w:pPr>
        <w:ind w:left="1425" w:hanging="360"/>
      </w:pPr>
      <w:rPr>
        <w:rFonts w:ascii="Calibri" w:eastAsiaTheme="minorHAnsi" w:hAnsi="Calibri" w:cstheme="minorBidi"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6">
    <w:nsid w:val="283521EC"/>
    <w:multiLevelType w:val="hybridMultilevel"/>
    <w:tmpl w:val="46EA00EE"/>
    <w:lvl w:ilvl="0" w:tplc="02B4EE1C">
      <w:start w:val="1"/>
      <w:numFmt w:val="bullet"/>
      <w:lvlText w:val="•"/>
      <w:lvlJc w:val="left"/>
      <w:pPr>
        <w:tabs>
          <w:tab w:val="num" w:pos="720"/>
        </w:tabs>
        <w:ind w:left="720" w:hanging="360"/>
      </w:pPr>
      <w:rPr>
        <w:rFonts w:ascii="Arial" w:hAnsi="Arial" w:hint="default"/>
      </w:rPr>
    </w:lvl>
    <w:lvl w:ilvl="1" w:tplc="53FC5616">
      <w:start w:val="1044"/>
      <w:numFmt w:val="bullet"/>
      <w:lvlText w:val="–"/>
      <w:lvlJc w:val="left"/>
      <w:pPr>
        <w:tabs>
          <w:tab w:val="num" w:pos="1440"/>
        </w:tabs>
        <w:ind w:left="1440" w:hanging="360"/>
      </w:pPr>
      <w:rPr>
        <w:rFonts w:ascii="Arial" w:hAnsi="Arial" w:hint="default"/>
      </w:rPr>
    </w:lvl>
    <w:lvl w:ilvl="2" w:tplc="E1A4EA6A" w:tentative="1">
      <w:start w:val="1"/>
      <w:numFmt w:val="bullet"/>
      <w:lvlText w:val="•"/>
      <w:lvlJc w:val="left"/>
      <w:pPr>
        <w:tabs>
          <w:tab w:val="num" w:pos="2160"/>
        </w:tabs>
        <w:ind w:left="2160" w:hanging="360"/>
      </w:pPr>
      <w:rPr>
        <w:rFonts w:ascii="Arial" w:hAnsi="Arial" w:hint="default"/>
      </w:rPr>
    </w:lvl>
    <w:lvl w:ilvl="3" w:tplc="A64087F2" w:tentative="1">
      <w:start w:val="1"/>
      <w:numFmt w:val="bullet"/>
      <w:lvlText w:val="•"/>
      <w:lvlJc w:val="left"/>
      <w:pPr>
        <w:tabs>
          <w:tab w:val="num" w:pos="2880"/>
        </w:tabs>
        <w:ind w:left="2880" w:hanging="360"/>
      </w:pPr>
      <w:rPr>
        <w:rFonts w:ascii="Arial" w:hAnsi="Arial" w:hint="default"/>
      </w:rPr>
    </w:lvl>
    <w:lvl w:ilvl="4" w:tplc="E35E1BE4" w:tentative="1">
      <w:start w:val="1"/>
      <w:numFmt w:val="bullet"/>
      <w:lvlText w:val="•"/>
      <w:lvlJc w:val="left"/>
      <w:pPr>
        <w:tabs>
          <w:tab w:val="num" w:pos="3600"/>
        </w:tabs>
        <w:ind w:left="3600" w:hanging="360"/>
      </w:pPr>
      <w:rPr>
        <w:rFonts w:ascii="Arial" w:hAnsi="Arial" w:hint="default"/>
      </w:rPr>
    </w:lvl>
    <w:lvl w:ilvl="5" w:tplc="4E7E96BE" w:tentative="1">
      <w:start w:val="1"/>
      <w:numFmt w:val="bullet"/>
      <w:lvlText w:val="•"/>
      <w:lvlJc w:val="left"/>
      <w:pPr>
        <w:tabs>
          <w:tab w:val="num" w:pos="4320"/>
        </w:tabs>
        <w:ind w:left="4320" w:hanging="360"/>
      </w:pPr>
      <w:rPr>
        <w:rFonts w:ascii="Arial" w:hAnsi="Arial" w:hint="default"/>
      </w:rPr>
    </w:lvl>
    <w:lvl w:ilvl="6" w:tplc="6E508FF4" w:tentative="1">
      <w:start w:val="1"/>
      <w:numFmt w:val="bullet"/>
      <w:lvlText w:val="•"/>
      <w:lvlJc w:val="left"/>
      <w:pPr>
        <w:tabs>
          <w:tab w:val="num" w:pos="5040"/>
        </w:tabs>
        <w:ind w:left="5040" w:hanging="360"/>
      </w:pPr>
      <w:rPr>
        <w:rFonts w:ascii="Arial" w:hAnsi="Arial" w:hint="default"/>
      </w:rPr>
    </w:lvl>
    <w:lvl w:ilvl="7" w:tplc="E76E0000" w:tentative="1">
      <w:start w:val="1"/>
      <w:numFmt w:val="bullet"/>
      <w:lvlText w:val="•"/>
      <w:lvlJc w:val="left"/>
      <w:pPr>
        <w:tabs>
          <w:tab w:val="num" w:pos="5760"/>
        </w:tabs>
        <w:ind w:left="5760" w:hanging="360"/>
      </w:pPr>
      <w:rPr>
        <w:rFonts w:ascii="Arial" w:hAnsi="Arial" w:hint="default"/>
      </w:rPr>
    </w:lvl>
    <w:lvl w:ilvl="8" w:tplc="5DBA326C" w:tentative="1">
      <w:start w:val="1"/>
      <w:numFmt w:val="bullet"/>
      <w:lvlText w:val="•"/>
      <w:lvlJc w:val="left"/>
      <w:pPr>
        <w:tabs>
          <w:tab w:val="num" w:pos="6480"/>
        </w:tabs>
        <w:ind w:left="6480" w:hanging="360"/>
      </w:pPr>
      <w:rPr>
        <w:rFonts w:ascii="Arial" w:hAnsi="Arial" w:hint="default"/>
      </w:rPr>
    </w:lvl>
  </w:abstractNum>
  <w:abstractNum w:abstractNumId="7">
    <w:nsid w:val="2DA711B6"/>
    <w:multiLevelType w:val="hybridMultilevel"/>
    <w:tmpl w:val="9BD6C5D8"/>
    <w:lvl w:ilvl="0" w:tplc="FF481A5C">
      <w:numFmt w:val="bullet"/>
      <w:lvlText w:val="-"/>
      <w:lvlJc w:val="left"/>
      <w:pPr>
        <w:ind w:left="720" w:hanging="36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E1352AF"/>
    <w:multiLevelType w:val="multilevel"/>
    <w:tmpl w:val="879834C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9">
    <w:nsid w:val="2E942EFD"/>
    <w:multiLevelType w:val="hybridMultilevel"/>
    <w:tmpl w:val="CB0C4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10A7F28"/>
    <w:multiLevelType w:val="hybridMultilevel"/>
    <w:tmpl w:val="D0DADB7E"/>
    <w:lvl w:ilvl="0" w:tplc="1C0EA344">
      <w:start w:val="1"/>
      <w:numFmt w:val="bullet"/>
      <w:lvlText w:val="•"/>
      <w:lvlJc w:val="left"/>
      <w:pPr>
        <w:tabs>
          <w:tab w:val="num" w:pos="720"/>
        </w:tabs>
        <w:ind w:left="720" w:hanging="360"/>
      </w:pPr>
      <w:rPr>
        <w:rFonts w:ascii="Times New Roman" w:hAnsi="Times New Roman" w:hint="default"/>
      </w:rPr>
    </w:lvl>
    <w:lvl w:ilvl="1" w:tplc="F4AE3E0E" w:tentative="1">
      <w:start w:val="1"/>
      <w:numFmt w:val="bullet"/>
      <w:lvlText w:val="•"/>
      <w:lvlJc w:val="left"/>
      <w:pPr>
        <w:tabs>
          <w:tab w:val="num" w:pos="1440"/>
        </w:tabs>
        <w:ind w:left="1440" w:hanging="360"/>
      </w:pPr>
      <w:rPr>
        <w:rFonts w:ascii="Times New Roman" w:hAnsi="Times New Roman" w:hint="default"/>
      </w:rPr>
    </w:lvl>
    <w:lvl w:ilvl="2" w:tplc="29D8C9E6" w:tentative="1">
      <w:start w:val="1"/>
      <w:numFmt w:val="bullet"/>
      <w:lvlText w:val="•"/>
      <w:lvlJc w:val="left"/>
      <w:pPr>
        <w:tabs>
          <w:tab w:val="num" w:pos="2160"/>
        </w:tabs>
        <w:ind w:left="2160" w:hanging="360"/>
      </w:pPr>
      <w:rPr>
        <w:rFonts w:ascii="Times New Roman" w:hAnsi="Times New Roman" w:hint="default"/>
      </w:rPr>
    </w:lvl>
    <w:lvl w:ilvl="3" w:tplc="F9447296" w:tentative="1">
      <w:start w:val="1"/>
      <w:numFmt w:val="bullet"/>
      <w:lvlText w:val="•"/>
      <w:lvlJc w:val="left"/>
      <w:pPr>
        <w:tabs>
          <w:tab w:val="num" w:pos="2880"/>
        </w:tabs>
        <w:ind w:left="2880" w:hanging="360"/>
      </w:pPr>
      <w:rPr>
        <w:rFonts w:ascii="Times New Roman" w:hAnsi="Times New Roman" w:hint="default"/>
      </w:rPr>
    </w:lvl>
    <w:lvl w:ilvl="4" w:tplc="87EE2A5E" w:tentative="1">
      <w:start w:val="1"/>
      <w:numFmt w:val="bullet"/>
      <w:lvlText w:val="•"/>
      <w:lvlJc w:val="left"/>
      <w:pPr>
        <w:tabs>
          <w:tab w:val="num" w:pos="3600"/>
        </w:tabs>
        <w:ind w:left="3600" w:hanging="360"/>
      </w:pPr>
      <w:rPr>
        <w:rFonts w:ascii="Times New Roman" w:hAnsi="Times New Roman" w:hint="default"/>
      </w:rPr>
    </w:lvl>
    <w:lvl w:ilvl="5" w:tplc="AC98B512" w:tentative="1">
      <w:start w:val="1"/>
      <w:numFmt w:val="bullet"/>
      <w:lvlText w:val="•"/>
      <w:lvlJc w:val="left"/>
      <w:pPr>
        <w:tabs>
          <w:tab w:val="num" w:pos="4320"/>
        </w:tabs>
        <w:ind w:left="4320" w:hanging="360"/>
      </w:pPr>
      <w:rPr>
        <w:rFonts w:ascii="Times New Roman" w:hAnsi="Times New Roman" w:hint="default"/>
      </w:rPr>
    </w:lvl>
    <w:lvl w:ilvl="6" w:tplc="E36431B6" w:tentative="1">
      <w:start w:val="1"/>
      <w:numFmt w:val="bullet"/>
      <w:lvlText w:val="•"/>
      <w:lvlJc w:val="left"/>
      <w:pPr>
        <w:tabs>
          <w:tab w:val="num" w:pos="5040"/>
        </w:tabs>
        <w:ind w:left="5040" w:hanging="360"/>
      </w:pPr>
      <w:rPr>
        <w:rFonts w:ascii="Times New Roman" w:hAnsi="Times New Roman" w:hint="default"/>
      </w:rPr>
    </w:lvl>
    <w:lvl w:ilvl="7" w:tplc="95241D6C" w:tentative="1">
      <w:start w:val="1"/>
      <w:numFmt w:val="bullet"/>
      <w:lvlText w:val="•"/>
      <w:lvlJc w:val="left"/>
      <w:pPr>
        <w:tabs>
          <w:tab w:val="num" w:pos="5760"/>
        </w:tabs>
        <w:ind w:left="5760" w:hanging="360"/>
      </w:pPr>
      <w:rPr>
        <w:rFonts w:ascii="Times New Roman" w:hAnsi="Times New Roman" w:hint="default"/>
      </w:rPr>
    </w:lvl>
    <w:lvl w:ilvl="8" w:tplc="376EF08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27039FA"/>
    <w:multiLevelType w:val="hybridMultilevel"/>
    <w:tmpl w:val="CB201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58158EE"/>
    <w:multiLevelType w:val="hybridMultilevel"/>
    <w:tmpl w:val="EC5E8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6A355E6"/>
    <w:multiLevelType w:val="hybridMultilevel"/>
    <w:tmpl w:val="C1F20C22"/>
    <w:lvl w:ilvl="0" w:tplc="6A747BE0">
      <w:start w:val="2"/>
      <w:numFmt w:val="bullet"/>
      <w:lvlText w:val="-"/>
      <w:lvlJc w:val="left"/>
      <w:pPr>
        <w:tabs>
          <w:tab w:val="num" w:pos="720"/>
        </w:tabs>
        <w:ind w:left="720" w:hanging="360"/>
      </w:pPr>
      <w:rPr>
        <w:rFonts w:ascii="Arial Narrow" w:eastAsia="Times New Roman" w:hAnsi="Arial Narrow"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3A470607"/>
    <w:multiLevelType w:val="hybridMultilevel"/>
    <w:tmpl w:val="F398ACD0"/>
    <w:lvl w:ilvl="0" w:tplc="040C0001">
      <w:start w:val="1"/>
      <w:numFmt w:val="bullet"/>
      <w:lvlText w:val=""/>
      <w:lvlJc w:val="left"/>
      <w:pPr>
        <w:ind w:left="1425" w:hanging="360"/>
      </w:pPr>
      <w:rPr>
        <w:rFonts w:ascii="Symbol" w:hAnsi="Symbol" w:hint="default"/>
      </w:rPr>
    </w:lvl>
    <w:lvl w:ilvl="1" w:tplc="040C0003">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5">
    <w:nsid w:val="3CD62067"/>
    <w:multiLevelType w:val="hybridMultilevel"/>
    <w:tmpl w:val="181073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DF64A83"/>
    <w:multiLevelType w:val="hybridMultilevel"/>
    <w:tmpl w:val="8A9AB742"/>
    <w:lvl w:ilvl="0" w:tplc="560EBB9C">
      <w:numFmt w:val="bullet"/>
      <w:lvlText w:val=""/>
      <w:lvlJc w:val="left"/>
      <w:pPr>
        <w:ind w:left="2115" w:hanging="705"/>
      </w:pPr>
      <w:rPr>
        <w:rFonts w:ascii="Symbol" w:eastAsiaTheme="minorHAnsi" w:hAnsi="Symbol" w:cstheme="minorBidi"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7">
    <w:nsid w:val="47CC2392"/>
    <w:multiLevelType w:val="hybridMultilevel"/>
    <w:tmpl w:val="8F8439B4"/>
    <w:lvl w:ilvl="0" w:tplc="040C0003">
      <w:start w:val="1"/>
      <w:numFmt w:val="bullet"/>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8">
    <w:nsid w:val="50BC7C81"/>
    <w:multiLevelType w:val="hybridMultilevel"/>
    <w:tmpl w:val="4844D2C2"/>
    <w:lvl w:ilvl="0" w:tplc="040C0001">
      <w:start w:val="1"/>
      <w:numFmt w:val="bullet"/>
      <w:lvlText w:val=""/>
      <w:lvlJc w:val="left"/>
      <w:pPr>
        <w:ind w:left="3192" w:hanging="360"/>
      </w:pPr>
      <w:rPr>
        <w:rFonts w:ascii="Symbol" w:hAnsi="Symbol" w:hint="default"/>
      </w:rPr>
    </w:lvl>
    <w:lvl w:ilvl="1" w:tplc="040C0003" w:tentative="1">
      <w:start w:val="1"/>
      <w:numFmt w:val="bullet"/>
      <w:lvlText w:val="o"/>
      <w:lvlJc w:val="left"/>
      <w:pPr>
        <w:ind w:left="3912" w:hanging="360"/>
      </w:pPr>
      <w:rPr>
        <w:rFonts w:ascii="Courier New" w:hAnsi="Courier New" w:cs="Courier New" w:hint="default"/>
      </w:rPr>
    </w:lvl>
    <w:lvl w:ilvl="2" w:tplc="040C0005" w:tentative="1">
      <w:start w:val="1"/>
      <w:numFmt w:val="bullet"/>
      <w:lvlText w:val=""/>
      <w:lvlJc w:val="left"/>
      <w:pPr>
        <w:ind w:left="4632" w:hanging="360"/>
      </w:pPr>
      <w:rPr>
        <w:rFonts w:ascii="Wingdings" w:hAnsi="Wingdings" w:hint="default"/>
      </w:rPr>
    </w:lvl>
    <w:lvl w:ilvl="3" w:tplc="040C0001" w:tentative="1">
      <w:start w:val="1"/>
      <w:numFmt w:val="bullet"/>
      <w:lvlText w:val=""/>
      <w:lvlJc w:val="left"/>
      <w:pPr>
        <w:ind w:left="5352" w:hanging="360"/>
      </w:pPr>
      <w:rPr>
        <w:rFonts w:ascii="Symbol" w:hAnsi="Symbol" w:hint="default"/>
      </w:rPr>
    </w:lvl>
    <w:lvl w:ilvl="4" w:tplc="040C0003" w:tentative="1">
      <w:start w:val="1"/>
      <w:numFmt w:val="bullet"/>
      <w:lvlText w:val="o"/>
      <w:lvlJc w:val="left"/>
      <w:pPr>
        <w:ind w:left="6072" w:hanging="360"/>
      </w:pPr>
      <w:rPr>
        <w:rFonts w:ascii="Courier New" w:hAnsi="Courier New" w:cs="Courier New" w:hint="default"/>
      </w:rPr>
    </w:lvl>
    <w:lvl w:ilvl="5" w:tplc="040C0005" w:tentative="1">
      <w:start w:val="1"/>
      <w:numFmt w:val="bullet"/>
      <w:lvlText w:val=""/>
      <w:lvlJc w:val="left"/>
      <w:pPr>
        <w:ind w:left="6792" w:hanging="360"/>
      </w:pPr>
      <w:rPr>
        <w:rFonts w:ascii="Wingdings" w:hAnsi="Wingdings" w:hint="default"/>
      </w:rPr>
    </w:lvl>
    <w:lvl w:ilvl="6" w:tplc="040C0001" w:tentative="1">
      <w:start w:val="1"/>
      <w:numFmt w:val="bullet"/>
      <w:lvlText w:val=""/>
      <w:lvlJc w:val="left"/>
      <w:pPr>
        <w:ind w:left="7512" w:hanging="360"/>
      </w:pPr>
      <w:rPr>
        <w:rFonts w:ascii="Symbol" w:hAnsi="Symbol" w:hint="default"/>
      </w:rPr>
    </w:lvl>
    <w:lvl w:ilvl="7" w:tplc="040C0003" w:tentative="1">
      <w:start w:val="1"/>
      <w:numFmt w:val="bullet"/>
      <w:lvlText w:val="o"/>
      <w:lvlJc w:val="left"/>
      <w:pPr>
        <w:ind w:left="8232" w:hanging="360"/>
      </w:pPr>
      <w:rPr>
        <w:rFonts w:ascii="Courier New" w:hAnsi="Courier New" w:cs="Courier New" w:hint="default"/>
      </w:rPr>
    </w:lvl>
    <w:lvl w:ilvl="8" w:tplc="040C0005" w:tentative="1">
      <w:start w:val="1"/>
      <w:numFmt w:val="bullet"/>
      <w:lvlText w:val=""/>
      <w:lvlJc w:val="left"/>
      <w:pPr>
        <w:ind w:left="8952" w:hanging="360"/>
      </w:pPr>
      <w:rPr>
        <w:rFonts w:ascii="Wingdings" w:hAnsi="Wingdings" w:hint="default"/>
      </w:rPr>
    </w:lvl>
  </w:abstractNum>
  <w:abstractNum w:abstractNumId="19">
    <w:nsid w:val="514A560C"/>
    <w:multiLevelType w:val="hybridMultilevel"/>
    <w:tmpl w:val="BDCCE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92A6B42"/>
    <w:multiLevelType w:val="hybridMultilevel"/>
    <w:tmpl w:val="8E0E246E"/>
    <w:lvl w:ilvl="0" w:tplc="8378240A">
      <w:start w:val="1"/>
      <w:numFmt w:val="bullet"/>
      <w:lvlText w:val="•"/>
      <w:lvlJc w:val="left"/>
      <w:pPr>
        <w:tabs>
          <w:tab w:val="num" w:pos="720"/>
        </w:tabs>
        <w:ind w:left="720" w:hanging="360"/>
      </w:pPr>
      <w:rPr>
        <w:rFonts w:ascii="Arial" w:hAnsi="Arial" w:hint="default"/>
      </w:rPr>
    </w:lvl>
    <w:lvl w:ilvl="1" w:tplc="E042DB6A">
      <w:start w:val="1077"/>
      <w:numFmt w:val="bullet"/>
      <w:lvlText w:val="–"/>
      <w:lvlJc w:val="left"/>
      <w:pPr>
        <w:tabs>
          <w:tab w:val="num" w:pos="1440"/>
        </w:tabs>
        <w:ind w:left="1440" w:hanging="360"/>
      </w:pPr>
      <w:rPr>
        <w:rFonts w:ascii="Arial" w:hAnsi="Arial" w:hint="default"/>
      </w:rPr>
    </w:lvl>
    <w:lvl w:ilvl="2" w:tplc="1AF6D948" w:tentative="1">
      <w:start w:val="1"/>
      <w:numFmt w:val="bullet"/>
      <w:lvlText w:val="•"/>
      <w:lvlJc w:val="left"/>
      <w:pPr>
        <w:tabs>
          <w:tab w:val="num" w:pos="2160"/>
        </w:tabs>
        <w:ind w:left="2160" w:hanging="360"/>
      </w:pPr>
      <w:rPr>
        <w:rFonts w:ascii="Arial" w:hAnsi="Arial" w:hint="default"/>
      </w:rPr>
    </w:lvl>
    <w:lvl w:ilvl="3" w:tplc="2E0256A4" w:tentative="1">
      <w:start w:val="1"/>
      <w:numFmt w:val="bullet"/>
      <w:lvlText w:val="•"/>
      <w:lvlJc w:val="left"/>
      <w:pPr>
        <w:tabs>
          <w:tab w:val="num" w:pos="2880"/>
        </w:tabs>
        <w:ind w:left="2880" w:hanging="360"/>
      </w:pPr>
      <w:rPr>
        <w:rFonts w:ascii="Arial" w:hAnsi="Arial" w:hint="default"/>
      </w:rPr>
    </w:lvl>
    <w:lvl w:ilvl="4" w:tplc="2ED61774" w:tentative="1">
      <w:start w:val="1"/>
      <w:numFmt w:val="bullet"/>
      <w:lvlText w:val="•"/>
      <w:lvlJc w:val="left"/>
      <w:pPr>
        <w:tabs>
          <w:tab w:val="num" w:pos="3600"/>
        </w:tabs>
        <w:ind w:left="3600" w:hanging="360"/>
      </w:pPr>
      <w:rPr>
        <w:rFonts w:ascii="Arial" w:hAnsi="Arial" w:hint="default"/>
      </w:rPr>
    </w:lvl>
    <w:lvl w:ilvl="5" w:tplc="3DE61974" w:tentative="1">
      <w:start w:val="1"/>
      <w:numFmt w:val="bullet"/>
      <w:lvlText w:val="•"/>
      <w:lvlJc w:val="left"/>
      <w:pPr>
        <w:tabs>
          <w:tab w:val="num" w:pos="4320"/>
        </w:tabs>
        <w:ind w:left="4320" w:hanging="360"/>
      </w:pPr>
      <w:rPr>
        <w:rFonts w:ascii="Arial" w:hAnsi="Arial" w:hint="default"/>
      </w:rPr>
    </w:lvl>
    <w:lvl w:ilvl="6" w:tplc="F048976C" w:tentative="1">
      <w:start w:val="1"/>
      <w:numFmt w:val="bullet"/>
      <w:lvlText w:val="•"/>
      <w:lvlJc w:val="left"/>
      <w:pPr>
        <w:tabs>
          <w:tab w:val="num" w:pos="5040"/>
        </w:tabs>
        <w:ind w:left="5040" w:hanging="360"/>
      </w:pPr>
      <w:rPr>
        <w:rFonts w:ascii="Arial" w:hAnsi="Arial" w:hint="default"/>
      </w:rPr>
    </w:lvl>
    <w:lvl w:ilvl="7" w:tplc="724C4E34" w:tentative="1">
      <w:start w:val="1"/>
      <w:numFmt w:val="bullet"/>
      <w:lvlText w:val="•"/>
      <w:lvlJc w:val="left"/>
      <w:pPr>
        <w:tabs>
          <w:tab w:val="num" w:pos="5760"/>
        </w:tabs>
        <w:ind w:left="5760" w:hanging="360"/>
      </w:pPr>
      <w:rPr>
        <w:rFonts w:ascii="Arial" w:hAnsi="Arial" w:hint="default"/>
      </w:rPr>
    </w:lvl>
    <w:lvl w:ilvl="8" w:tplc="9FA4D87C" w:tentative="1">
      <w:start w:val="1"/>
      <w:numFmt w:val="bullet"/>
      <w:lvlText w:val="•"/>
      <w:lvlJc w:val="left"/>
      <w:pPr>
        <w:tabs>
          <w:tab w:val="num" w:pos="6480"/>
        </w:tabs>
        <w:ind w:left="6480" w:hanging="360"/>
      </w:pPr>
      <w:rPr>
        <w:rFonts w:ascii="Arial" w:hAnsi="Arial" w:hint="default"/>
      </w:rPr>
    </w:lvl>
  </w:abstractNum>
  <w:abstractNum w:abstractNumId="21">
    <w:nsid w:val="64514F58"/>
    <w:multiLevelType w:val="hybridMultilevel"/>
    <w:tmpl w:val="2CF63870"/>
    <w:lvl w:ilvl="0" w:tplc="75ACA14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48045A1"/>
    <w:multiLevelType w:val="hybridMultilevel"/>
    <w:tmpl w:val="FFCE0E82"/>
    <w:lvl w:ilvl="0" w:tplc="560EBB9C">
      <w:numFmt w:val="bullet"/>
      <w:lvlText w:val=""/>
      <w:lvlJc w:val="left"/>
      <w:pPr>
        <w:ind w:left="1410" w:hanging="705"/>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3">
    <w:nsid w:val="6573442E"/>
    <w:multiLevelType w:val="hybridMultilevel"/>
    <w:tmpl w:val="D0B0B052"/>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4">
    <w:nsid w:val="6900672C"/>
    <w:multiLevelType w:val="hybridMultilevel"/>
    <w:tmpl w:val="8FDA34F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nsid w:val="6AB60970"/>
    <w:multiLevelType w:val="hybridMultilevel"/>
    <w:tmpl w:val="8FAAFE58"/>
    <w:lvl w:ilvl="0" w:tplc="C1B85F74">
      <w:numFmt w:val="bullet"/>
      <w:lvlText w:val="-"/>
      <w:lvlJc w:val="left"/>
      <w:pPr>
        <w:tabs>
          <w:tab w:val="num" w:pos="1620"/>
        </w:tabs>
        <w:ind w:left="1620" w:hanging="360"/>
      </w:pPr>
      <w:rPr>
        <w:rFonts w:ascii="Arial" w:eastAsia="Times New Roman" w:hAnsi="Arial" w:cs="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6">
    <w:nsid w:val="6CD44080"/>
    <w:multiLevelType w:val="hybridMultilevel"/>
    <w:tmpl w:val="45B0DA46"/>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6D84355A"/>
    <w:multiLevelType w:val="hybridMultilevel"/>
    <w:tmpl w:val="071E5AD4"/>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8">
    <w:nsid w:val="6DA07538"/>
    <w:multiLevelType w:val="hybridMultilevel"/>
    <w:tmpl w:val="FC141F8E"/>
    <w:lvl w:ilvl="0" w:tplc="91889440">
      <w:start w:val="3"/>
      <w:numFmt w:val="bullet"/>
      <w:lvlText w:val="-"/>
      <w:lvlJc w:val="left"/>
      <w:pPr>
        <w:ind w:left="1425" w:hanging="360"/>
      </w:pPr>
      <w:rPr>
        <w:rFonts w:ascii="Calibri" w:eastAsiaTheme="minorHAnsi" w:hAnsi="Calibri" w:cstheme="minorBidi"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9">
    <w:nsid w:val="6F7814BB"/>
    <w:multiLevelType w:val="hybridMultilevel"/>
    <w:tmpl w:val="A0AC82B8"/>
    <w:lvl w:ilvl="0" w:tplc="B90A5246">
      <w:start w:val="6"/>
      <w:numFmt w:val="bullet"/>
      <w:lvlText w:val="-"/>
      <w:lvlJc w:val="left"/>
      <w:pPr>
        <w:tabs>
          <w:tab w:val="num" w:pos="1080"/>
        </w:tabs>
        <w:ind w:left="1080" w:hanging="360"/>
      </w:pPr>
      <w:rPr>
        <w:rFonts w:ascii="Times New Roman" w:eastAsia="Times New Roman" w:hAnsi="Times New Roman" w:cs="Times New Roman" w:hint="default"/>
        <w:b/>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0">
    <w:nsid w:val="73D508B1"/>
    <w:multiLevelType w:val="hybridMultilevel"/>
    <w:tmpl w:val="3A486A50"/>
    <w:lvl w:ilvl="0" w:tplc="EDE874AA">
      <w:start w:val="1"/>
      <w:numFmt w:val="bullet"/>
      <w:lvlText w:val="•"/>
      <w:lvlJc w:val="left"/>
      <w:pPr>
        <w:tabs>
          <w:tab w:val="num" w:pos="720"/>
        </w:tabs>
        <w:ind w:left="720" w:hanging="360"/>
      </w:pPr>
      <w:rPr>
        <w:rFonts w:ascii="Arial" w:hAnsi="Arial" w:hint="default"/>
      </w:rPr>
    </w:lvl>
    <w:lvl w:ilvl="1" w:tplc="3552F6B8">
      <w:start w:val="955"/>
      <w:numFmt w:val="bullet"/>
      <w:lvlText w:val="–"/>
      <w:lvlJc w:val="left"/>
      <w:pPr>
        <w:tabs>
          <w:tab w:val="num" w:pos="1440"/>
        </w:tabs>
        <w:ind w:left="1440" w:hanging="360"/>
      </w:pPr>
      <w:rPr>
        <w:rFonts w:ascii="Arial" w:hAnsi="Arial" w:hint="default"/>
      </w:rPr>
    </w:lvl>
    <w:lvl w:ilvl="2" w:tplc="7C20447E" w:tentative="1">
      <w:start w:val="1"/>
      <w:numFmt w:val="bullet"/>
      <w:lvlText w:val="•"/>
      <w:lvlJc w:val="left"/>
      <w:pPr>
        <w:tabs>
          <w:tab w:val="num" w:pos="2160"/>
        </w:tabs>
        <w:ind w:left="2160" w:hanging="360"/>
      </w:pPr>
      <w:rPr>
        <w:rFonts w:ascii="Arial" w:hAnsi="Arial" w:hint="default"/>
      </w:rPr>
    </w:lvl>
    <w:lvl w:ilvl="3" w:tplc="2096623E" w:tentative="1">
      <w:start w:val="1"/>
      <w:numFmt w:val="bullet"/>
      <w:lvlText w:val="•"/>
      <w:lvlJc w:val="left"/>
      <w:pPr>
        <w:tabs>
          <w:tab w:val="num" w:pos="2880"/>
        </w:tabs>
        <w:ind w:left="2880" w:hanging="360"/>
      </w:pPr>
      <w:rPr>
        <w:rFonts w:ascii="Arial" w:hAnsi="Arial" w:hint="default"/>
      </w:rPr>
    </w:lvl>
    <w:lvl w:ilvl="4" w:tplc="4A7614B4" w:tentative="1">
      <w:start w:val="1"/>
      <w:numFmt w:val="bullet"/>
      <w:lvlText w:val="•"/>
      <w:lvlJc w:val="left"/>
      <w:pPr>
        <w:tabs>
          <w:tab w:val="num" w:pos="3600"/>
        </w:tabs>
        <w:ind w:left="3600" w:hanging="360"/>
      </w:pPr>
      <w:rPr>
        <w:rFonts w:ascii="Arial" w:hAnsi="Arial" w:hint="default"/>
      </w:rPr>
    </w:lvl>
    <w:lvl w:ilvl="5" w:tplc="AAB6886A" w:tentative="1">
      <w:start w:val="1"/>
      <w:numFmt w:val="bullet"/>
      <w:lvlText w:val="•"/>
      <w:lvlJc w:val="left"/>
      <w:pPr>
        <w:tabs>
          <w:tab w:val="num" w:pos="4320"/>
        </w:tabs>
        <w:ind w:left="4320" w:hanging="360"/>
      </w:pPr>
      <w:rPr>
        <w:rFonts w:ascii="Arial" w:hAnsi="Arial" w:hint="default"/>
      </w:rPr>
    </w:lvl>
    <w:lvl w:ilvl="6" w:tplc="F2704A92" w:tentative="1">
      <w:start w:val="1"/>
      <w:numFmt w:val="bullet"/>
      <w:lvlText w:val="•"/>
      <w:lvlJc w:val="left"/>
      <w:pPr>
        <w:tabs>
          <w:tab w:val="num" w:pos="5040"/>
        </w:tabs>
        <w:ind w:left="5040" w:hanging="360"/>
      </w:pPr>
      <w:rPr>
        <w:rFonts w:ascii="Arial" w:hAnsi="Arial" w:hint="default"/>
      </w:rPr>
    </w:lvl>
    <w:lvl w:ilvl="7" w:tplc="5BD4370C" w:tentative="1">
      <w:start w:val="1"/>
      <w:numFmt w:val="bullet"/>
      <w:lvlText w:val="•"/>
      <w:lvlJc w:val="left"/>
      <w:pPr>
        <w:tabs>
          <w:tab w:val="num" w:pos="5760"/>
        </w:tabs>
        <w:ind w:left="5760" w:hanging="360"/>
      </w:pPr>
      <w:rPr>
        <w:rFonts w:ascii="Arial" w:hAnsi="Arial" w:hint="default"/>
      </w:rPr>
    </w:lvl>
    <w:lvl w:ilvl="8" w:tplc="50424AC6" w:tentative="1">
      <w:start w:val="1"/>
      <w:numFmt w:val="bullet"/>
      <w:lvlText w:val="•"/>
      <w:lvlJc w:val="left"/>
      <w:pPr>
        <w:tabs>
          <w:tab w:val="num" w:pos="6480"/>
        </w:tabs>
        <w:ind w:left="6480" w:hanging="360"/>
      </w:pPr>
      <w:rPr>
        <w:rFonts w:ascii="Arial" w:hAnsi="Arial" w:hint="default"/>
      </w:rPr>
    </w:lvl>
  </w:abstractNum>
  <w:abstractNum w:abstractNumId="31">
    <w:nsid w:val="74A94D73"/>
    <w:multiLevelType w:val="hybridMultilevel"/>
    <w:tmpl w:val="EEAE32F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77861F8F"/>
    <w:multiLevelType w:val="hybridMultilevel"/>
    <w:tmpl w:val="CEDE9EDC"/>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3">
    <w:nsid w:val="7B0C5F42"/>
    <w:multiLevelType w:val="hybridMultilevel"/>
    <w:tmpl w:val="5CEE7E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DA91C4F"/>
    <w:multiLevelType w:val="hybridMultilevel"/>
    <w:tmpl w:val="20942522"/>
    <w:lvl w:ilvl="0" w:tplc="F05A5DD4">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4"/>
  </w:num>
  <w:num w:numId="4">
    <w:abstractNumId w:val="28"/>
  </w:num>
  <w:num w:numId="5">
    <w:abstractNumId w:val="15"/>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7"/>
  </w:num>
  <w:num w:numId="10">
    <w:abstractNumId w:val="18"/>
  </w:num>
  <w:num w:numId="11">
    <w:abstractNumId w:val="3"/>
  </w:num>
  <w:num w:numId="12">
    <w:abstractNumId w:val="20"/>
  </w:num>
  <w:num w:numId="13">
    <w:abstractNumId w:val="30"/>
  </w:num>
  <w:num w:numId="14">
    <w:abstractNumId w:val="6"/>
  </w:num>
  <w:num w:numId="15">
    <w:abstractNumId w:val="21"/>
  </w:num>
  <w:num w:numId="16">
    <w:abstractNumId w:val="31"/>
  </w:num>
  <w:num w:numId="17">
    <w:abstractNumId w:val="14"/>
  </w:num>
  <w:num w:numId="18">
    <w:abstractNumId w:val="27"/>
  </w:num>
  <w:num w:numId="19">
    <w:abstractNumId w:val="23"/>
  </w:num>
  <w:num w:numId="20">
    <w:abstractNumId w:val="17"/>
  </w:num>
  <w:num w:numId="21">
    <w:abstractNumId w:val="33"/>
  </w:num>
  <w:num w:numId="22">
    <w:abstractNumId w:val="2"/>
  </w:num>
  <w:num w:numId="23">
    <w:abstractNumId w:val="26"/>
  </w:num>
  <w:num w:numId="24">
    <w:abstractNumId w:val="25"/>
  </w:num>
  <w:num w:numId="25">
    <w:abstractNumId w:val="24"/>
  </w:num>
  <w:num w:numId="26">
    <w:abstractNumId w:val="13"/>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9"/>
  </w:num>
  <w:num w:numId="30">
    <w:abstractNumId w:val="11"/>
  </w:num>
  <w:num w:numId="31">
    <w:abstractNumId w:val="1"/>
  </w:num>
  <w:num w:numId="32">
    <w:abstractNumId w:val="12"/>
  </w:num>
  <w:num w:numId="33">
    <w:abstractNumId w:val="10"/>
  </w:num>
  <w:num w:numId="34">
    <w:abstractNumId w:val="32"/>
  </w:num>
  <w:num w:numId="35">
    <w:abstractNumId w:val="22"/>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8D1"/>
    <w:rsid w:val="00010864"/>
    <w:rsid w:val="00024D8A"/>
    <w:rsid w:val="00026B0D"/>
    <w:rsid w:val="000305DF"/>
    <w:rsid w:val="00034A45"/>
    <w:rsid w:val="00034D2C"/>
    <w:rsid w:val="00043907"/>
    <w:rsid w:val="00044740"/>
    <w:rsid w:val="00046DBD"/>
    <w:rsid w:val="00047400"/>
    <w:rsid w:val="00051F2A"/>
    <w:rsid w:val="000547E8"/>
    <w:rsid w:val="000600D5"/>
    <w:rsid w:val="00061942"/>
    <w:rsid w:val="000630B9"/>
    <w:rsid w:val="00084152"/>
    <w:rsid w:val="00090437"/>
    <w:rsid w:val="00097CE6"/>
    <w:rsid w:val="000B2495"/>
    <w:rsid w:val="000B5AA6"/>
    <w:rsid w:val="000C6EE7"/>
    <w:rsid w:val="000E13AF"/>
    <w:rsid w:val="000E571A"/>
    <w:rsid w:val="000F0119"/>
    <w:rsid w:val="000F31FF"/>
    <w:rsid w:val="001015B6"/>
    <w:rsid w:val="00107E3F"/>
    <w:rsid w:val="0012056D"/>
    <w:rsid w:val="00134492"/>
    <w:rsid w:val="001356AA"/>
    <w:rsid w:val="00135F2E"/>
    <w:rsid w:val="001504F1"/>
    <w:rsid w:val="001568EF"/>
    <w:rsid w:val="00166CCF"/>
    <w:rsid w:val="001675CF"/>
    <w:rsid w:val="00176A9A"/>
    <w:rsid w:val="00186373"/>
    <w:rsid w:val="00194D10"/>
    <w:rsid w:val="00196659"/>
    <w:rsid w:val="0019720F"/>
    <w:rsid w:val="00197B4E"/>
    <w:rsid w:val="001A6211"/>
    <w:rsid w:val="001A6E5A"/>
    <w:rsid w:val="001B1932"/>
    <w:rsid w:val="001B2034"/>
    <w:rsid w:val="001C4673"/>
    <w:rsid w:val="001C7B4F"/>
    <w:rsid w:val="001E0E11"/>
    <w:rsid w:val="001F0112"/>
    <w:rsid w:val="001F04E4"/>
    <w:rsid w:val="001F3591"/>
    <w:rsid w:val="001F4149"/>
    <w:rsid w:val="0020135C"/>
    <w:rsid w:val="002071F9"/>
    <w:rsid w:val="0021523F"/>
    <w:rsid w:val="0022169C"/>
    <w:rsid w:val="002221DF"/>
    <w:rsid w:val="00222FC9"/>
    <w:rsid w:val="002303DB"/>
    <w:rsid w:val="00240F3F"/>
    <w:rsid w:val="00242E53"/>
    <w:rsid w:val="00250BAF"/>
    <w:rsid w:val="0026791B"/>
    <w:rsid w:val="00273B38"/>
    <w:rsid w:val="00280420"/>
    <w:rsid w:val="002813C1"/>
    <w:rsid w:val="0029175D"/>
    <w:rsid w:val="0029217B"/>
    <w:rsid w:val="00297F7B"/>
    <w:rsid w:val="002A1BCE"/>
    <w:rsid w:val="002B51E1"/>
    <w:rsid w:val="002B75B2"/>
    <w:rsid w:val="002D124D"/>
    <w:rsid w:val="002D6C1F"/>
    <w:rsid w:val="002E273F"/>
    <w:rsid w:val="002E2981"/>
    <w:rsid w:val="002E6886"/>
    <w:rsid w:val="002E76C6"/>
    <w:rsid w:val="002F4B8A"/>
    <w:rsid w:val="002F6064"/>
    <w:rsid w:val="002F6078"/>
    <w:rsid w:val="003011E0"/>
    <w:rsid w:val="00324AA9"/>
    <w:rsid w:val="00325223"/>
    <w:rsid w:val="0033725F"/>
    <w:rsid w:val="00345A33"/>
    <w:rsid w:val="003565F3"/>
    <w:rsid w:val="003604A0"/>
    <w:rsid w:val="00360B28"/>
    <w:rsid w:val="0036530D"/>
    <w:rsid w:val="003719EB"/>
    <w:rsid w:val="0037692A"/>
    <w:rsid w:val="00390AB2"/>
    <w:rsid w:val="003B231F"/>
    <w:rsid w:val="003C3D50"/>
    <w:rsid w:val="003D1E8D"/>
    <w:rsid w:val="003F2449"/>
    <w:rsid w:val="003F33E1"/>
    <w:rsid w:val="00407477"/>
    <w:rsid w:val="004103BF"/>
    <w:rsid w:val="00412C17"/>
    <w:rsid w:val="0041606B"/>
    <w:rsid w:val="00427CE3"/>
    <w:rsid w:val="004404CF"/>
    <w:rsid w:val="00442E31"/>
    <w:rsid w:val="00474EE8"/>
    <w:rsid w:val="00477EDE"/>
    <w:rsid w:val="00483A83"/>
    <w:rsid w:val="004846FA"/>
    <w:rsid w:val="004A0F4C"/>
    <w:rsid w:val="004A5077"/>
    <w:rsid w:val="004C0830"/>
    <w:rsid w:val="004D6C38"/>
    <w:rsid w:val="004D726E"/>
    <w:rsid w:val="004D72E8"/>
    <w:rsid w:val="004F3AFF"/>
    <w:rsid w:val="00515082"/>
    <w:rsid w:val="005157D8"/>
    <w:rsid w:val="005300F8"/>
    <w:rsid w:val="00531662"/>
    <w:rsid w:val="005330D8"/>
    <w:rsid w:val="005422EC"/>
    <w:rsid w:val="00547762"/>
    <w:rsid w:val="005519FB"/>
    <w:rsid w:val="0055234A"/>
    <w:rsid w:val="00552840"/>
    <w:rsid w:val="00557060"/>
    <w:rsid w:val="00560B10"/>
    <w:rsid w:val="0056504B"/>
    <w:rsid w:val="005753D6"/>
    <w:rsid w:val="00582D9F"/>
    <w:rsid w:val="00587776"/>
    <w:rsid w:val="005A32A8"/>
    <w:rsid w:val="005A4D1A"/>
    <w:rsid w:val="005B0041"/>
    <w:rsid w:val="005B0266"/>
    <w:rsid w:val="005B7C3A"/>
    <w:rsid w:val="005C1C34"/>
    <w:rsid w:val="005C49B0"/>
    <w:rsid w:val="005D0175"/>
    <w:rsid w:val="005E1DE0"/>
    <w:rsid w:val="005E40F3"/>
    <w:rsid w:val="005E5782"/>
    <w:rsid w:val="005F18A7"/>
    <w:rsid w:val="005F49C1"/>
    <w:rsid w:val="00603901"/>
    <w:rsid w:val="006060E8"/>
    <w:rsid w:val="00620A1B"/>
    <w:rsid w:val="00631D69"/>
    <w:rsid w:val="006412E3"/>
    <w:rsid w:val="00644F94"/>
    <w:rsid w:val="00653031"/>
    <w:rsid w:val="00662DC4"/>
    <w:rsid w:val="00672A8B"/>
    <w:rsid w:val="00682CC9"/>
    <w:rsid w:val="00683002"/>
    <w:rsid w:val="00683C25"/>
    <w:rsid w:val="006909EC"/>
    <w:rsid w:val="006946A3"/>
    <w:rsid w:val="00695AD8"/>
    <w:rsid w:val="006A30FD"/>
    <w:rsid w:val="006B0848"/>
    <w:rsid w:val="006C6EFE"/>
    <w:rsid w:val="00701161"/>
    <w:rsid w:val="0070159C"/>
    <w:rsid w:val="00705BA8"/>
    <w:rsid w:val="00716BD4"/>
    <w:rsid w:val="00726B29"/>
    <w:rsid w:val="0073708E"/>
    <w:rsid w:val="00740E5E"/>
    <w:rsid w:val="00756E5C"/>
    <w:rsid w:val="00772D80"/>
    <w:rsid w:val="00792284"/>
    <w:rsid w:val="007974DB"/>
    <w:rsid w:val="007B516E"/>
    <w:rsid w:val="007B7BC9"/>
    <w:rsid w:val="007C7F51"/>
    <w:rsid w:val="007D68D1"/>
    <w:rsid w:val="007E0257"/>
    <w:rsid w:val="007E2FC3"/>
    <w:rsid w:val="007E3EC5"/>
    <w:rsid w:val="007E3F0D"/>
    <w:rsid w:val="007E5DE4"/>
    <w:rsid w:val="007F18D9"/>
    <w:rsid w:val="007F36EA"/>
    <w:rsid w:val="007F62DA"/>
    <w:rsid w:val="007F6EF7"/>
    <w:rsid w:val="00803604"/>
    <w:rsid w:val="008132EE"/>
    <w:rsid w:val="008171FD"/>
    <w:rsid w:val="008177DC"/>
    <w:rsid w:val="00867050"/>
    <w:rsid w:val="00867C73"/>
    <w:rsid w:val="00874580"/>
    <w:rsid w:val="008A43F3"/>
    <w:rsid w:val="008B0A91"/>
    <w:rsid w:val="008B1E05"/>
    <w:rsid w:val="008D42AA"/>
    <w:rsid w:val="008E3ED7"/>
    <w:rsid w:val="008F0EB4"/>
    <w:rsid w:val="00904097"/>
    <w:rsid w:val="00904640"/>
    <w:rsid w:val="009065F4"/>
    <w:rsid w:val="009201E7"/>
    <w:rsid w:val="00946786"/>
    <w:rsid w:val="009609DA"/>
    <w:rsid w:val="00960B77"/>
    <w:rsid w:val="0096368F"/>
    <w:rsid w:val="00994ECB"/>
    <w:rsid w:val="009A0E30"/>
    <w:rsid w:val="009A192F"/>
    <w:rsid w:val="009B00C6"/>
    <w:rsid w:val="009C5261"/>
    <w:rsid w:val="009E08BE"/>
    <w:rsid w:val="009E5592"/>
    <w:rsid w:val="00A11CD7"/>
    <w:rsid w:val="00A206B5"/>
    <w:rsid w:val="00A262E5"/>
    <w:rsid w:val="00A31815"/>
    <w:rsid w:val="00A44D7F"/>
    <w:rsid w:val="00A45779"/>
    <w:rsid w:val="00A47FC0"/>
    <w:rsid w:val="00A72B14"/>
    <w:rsid w:val="00A969B5"/>
    <w:rsid w:val="00AA0C70"/>
    <w:rsid w:val="00AB50D3"/>
    <w:rsid w:val="00AB6C0C"/>
    <w:rsid w:val="00AC365B"/>
    <w:rsid w:val="00AC55B0"/>
    <w:rsid w:val="00AE0012"/>
    <w:rsid w:val="00AE0DF6"/>
    <w:rsid w:val="00AE796F"/>
    <w:rsid w:val="00AE7A1C"/>
    <w:rsid w:val="00AF6FA1"/>
    <w:rsid w:val="00B13697"/>
    <w:rsid w:val="00B233AB"/>
    <w:rsid w:val="00B37BC1"/>
    <w:rsid w:val="00B45951"/>
    <w:rsid w:val="00B517AE"/>
    <w:rsid w:val="00B52CD9"/>
    <w:rsid w:val="00B6296A"/>
    <w:rsid w:val="00B64D43"/>
    <w:rsid w:val="00B8138D"/>
    <w:rsid w:val="00B81F7C"/>
    <w:rsid w:val="00B87901"/>
    <w:rsid w:val="00B91949"/>
    <w:rsid w:val="00BA2FEC"/>
    <w:rsid w:val="00BC18A7"/>
    <w:rsid w:val="00BC71DB"/>
    <w:rsid w:val="00BD589C"/>
    <w:rsid w:val="00BE05B1"/>
    <w:rsid w:val="00BF4713"/>
    <w:rsid w:val="00C06380"/>
    <w:rsid w:val="00C16341"/>
    <w:rsid w:val="00C320F8"/>
    <w:rsid w:val="00C35F6B"/>
    <w:rsid w:val="00C4535B"/>
    <w:rsid w:val="00C530E6"/>
    <w:rsid w:val="00C536C4"/>
    <w:rsid w:val="00C53C56"/>
    <w:rsid w:val="00C57D18"/>
    <w:rsid w:val="00C62AAD"/>
    <w:rsid w:val="00C72969"/>
    <w:rsid w:val="00C930DB"/>
    <w:rsid w:val="00C93A74"/>
    <w:rsid w:val="00C972B1"/>
    <w:rsid w:val="00CC4880"/>
    <w:rsid w:val="00CD0874"/>
    <w:rsid w:val="00CD59F3"/>
    <w:rsid w:val="00CD5E29"/>
    <w:rsid w:val="00CE75CC"/>
    <w:rsid w:val="00D27FCF"/>
    <w:rsid w:val="00D40239"/>
    <w:rsid w:val="00D42701"/>
    <w:rsid w:val="00D706C1"/>
    <w:rsid w:val="00D73EDD"/>
    <w:rsid w:val="00D81165"/>
    <w:rsid w:val="00D839BB"/>
    <w:rsid w:val="00D851B9"/>
    <w:rsid w:val="00D85762"/>
    <w:rsid w:val="00DB1F0F"/>
    <w:rsid w:val="00DB7281"/>
    <w:rsid w:val="00DC0EA5"/>
    <w:rsid w:val="00DC7EB6"/>
    <w:rsid w:val="00DD1467"/>
    <w:rsid w:val="00DF067B"/>
    <w:rsid w:val="00E0413F"/>
    <w:rsid w:val="00E06626"/>
    <w:rsid w:val="00E23301"/>
    <w:rsid w:val="00E31717"/>
    <w:rsid w:val="00E31C09"/>
    <w:rsid w:val="00E4771C"/>
    <w:rsid w:val="00E5282D"/>
    <w:rsid w:val="00E56B31"/>
    <w:rsid w:val="00E57500"/>
    <w:rsid w:val="00E65B5D"/>
    <w:rsid w:val="00E808E1"/>
    <w:rsid w:val="00E9263B"/>
    <w:rsid w:val="00E95351"/>
    <w:rsid w:val="00E95F53"/>
    <w:rsid w:val="00EA71ED"/>
    <w:rsid w:val="00EB0159"/>
    <w:rsid w:val="00ED02B3"/>
    <w:rsid w:val="00ED5616"/>
    <w:rsid w:val="00EF5D0C"/>
    <w:rsid w:val="00EF7B7B"/>
    <w:rsid w:val="00F1313B"/>
    <w:rsid w:val="00F232C0"/>
    <w:rsid w:val="00F25CD1"/>
    <w:rsid w:val="00F274D1"/>
    <w:rsid w:val="00F33128"/>
    <w:rsid w:val="00F33CBF"/>
    <w:rsid w:val="00F36224"/>
    <w:rsid w:val="00F37509"/>
    <w:rsid w:val="00F41A60"/>
    <w:rsid w:val="00F42D82"/>
    <w:rsid w:val="00F46144"/>
    <w:rsid w:val="00F472E7"/>
    <w:rsid w:val="00F61EE8"/>
    <w:rsid w:val="00F6617F"/>
    <w:rsid w:val="00F755F1"/>
    <w:rsid w:val="00F81E5D"/>
    <w:rsid w:val="00F825C0"/>
    <w:rsid w:val="00FB3947"/>
    <w:rsid w:val="00FB3B3B"/>
    <w:rsid w:val="00FC04C0"/>
    <w:rsid w:val="00FC36C9"/>
    <w:rsid w:val="00FD2C5E"/>
    <w:rsid w:val="00FD2E0B"/>
    <w:rsid w:val="00FD6E2A"/>
    <w:rsid w:val="00FE5FA3"/>
    <w:rsid w:val="00FF10EA"/>
    <w:rsid w:val="00FF22AA"/>
    <w:rsid w:val="00FF41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653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aliases w:val="Sous section 2"/>
    <w:basedOn w:val="Normal"/>
    <w:next w:val="Normal"/>
    <w:link w:val="Titre2Car"/>
    <w:semiHidden/>
    <w:unhideWhenUsed/>
    <w:qFormat/>
    <w:rsid w:val="00C930DB"/>
    <w:pPr>
      <w:keepNext/>
      <w:widowControl w:val="0"/>
      <w:numPr>
        <w:ilvl w:val="1"/>
        <w:numId w:val="7"/>
      </w:numPr>
      <w:suppressAutoHyphens/>
      <w:autoSpaceDE w:val="0"/>
      <w:spacing w:after="0" w:line="240" w:lineRule="auto"/>
      <w:outlineLvl w:val="1"/>
    </w:pPr>
    <w:rPr>
      <w:rFonts w:ascii="Arial" w:eastAsia="Times New Roman" w:hAnsi="Arial" w:cs="Times New Roman"/>
      <w:sz w:val="32"/>
    </w:rPr>
  </w:style>
  <w:style w:type="paragraph" w:styleId="Titre3">
    <w:name w:val="heading 3"/>
    <w:aliases w:val="Question"/>
    <w:basedOn w:val="Normal"/>
    <w:next w:val="Normal"/>
    <w:link w:val="Titre3Car"/>
    <w:unhideWhenUsed/>
    <w:qFormat/>
    <w:rsid w:val="00C930DB"/>
    <w:pPr>
      <w:keepNext/>
      <w:widowControl w:val="0"/>
      <w:numPr>
        <w:ilvl w:val="2"/>
        <w:numId w:val="7"/>
      </w:numPr>
      <w:pBdr>
        <w:bottom w:val="single" w:sz="8" w:space="1" w:color="auto"/>
      </w:pBdr>
      <w:suppressAutoHyphens/>
      <w:spacing w:before="120" w:after="0" w:line="240" w:lineRule="auto"/>
      <w:jc w:val="center"/>
      <w:outlineLvl w:val="2"/>
    </w:pPr>
    <w:rPr>
      <w:rFonts w:ascii="Garamond" w:eastAsia="Times New Roman" w:hAnsi="Garamond" w:cs="Times New Roman"/>
    </w:rPr>
  </w:style>
  <w:style w:type="paragraph" w:styleId="Titre4">
    <w:name w:val="heading 4"/>
    <w:aliases w:val="sous section fdf"/>
    <w:basedOn w:val="Normal"/>
    <w:next w:val="Normal"/>
    <w:link w:val="Titre4Car"/>
    <w:semiHidden/>
    <w:unhideWhenUsed/>
    <w:qFormat/>
    <w:rsid w:val="00C930DB"/>
    <w:pPr>
      <w:keepNext/>
      <w:widowControl w:val="0"/>
      <w:numPr>
        <w:ilvl w:val="3"/>
        <w:numId w:val="7"/>
      </w:numPr>
      <w:suppressAutoHyphens/>
      <w:autoSpaceDE w:val="0"/>
      <w:spacing w:after="80" w:line="240" w:lineRule="auto"/>
      <w:outlineLvl w:val="3"/>
    </w:pPr>
    <w:rPr>
      <w:rFonts w:ascii="Arial" w:eastAsia="Times New Roman" w:hAnsi="Arial" w:cs="Times New Roman"/>
      <w:i/>
      <w:sz w:val="32"/>
    </w:rPr>
  </w:style>
  <w:style w:type="paragraph" w:styleId="Titre5">
    <w:name w:val="heading 5"/>
    <w:aliases w:val="Cadre réservé"/>
    <w:basedOn w:val="Normal"/>
    <w:next w:val="Normal"/>
    <w:link w:val="Titre5Car"/>
    <w:semiHidden/>
    <w:unhideWhenUsed/>
    <w:qFormat/>
    <w:rsid w:val="00C930DB"/>
    <w:pPr>
      <w:keepNext/>
      <w:widowControl w:val="0"/>
      <w:numPr>
        <w:ilvl w:val="4"/>
        <w:numId w:val="7"/>
      </w:numPr>
      <w:pBdr>
        <w:top w:val="thinThickSmallGap" w:sz="24" w:space="1" w:color="auto"/>
        <w:left w:val="thinThickSmallGap" w:sz="24" w:space="4" w:color="auto"/>
        <w:bottom w:val="thickThinSmallGap" w:sz="24" w:space="1" w:color="auto"/>
        <w:right w:val="thickThinSmallGap" w:sz="24" w:space="4" w:color="auto"/>
      </w:pBdr>
      <w:suppressAutoHyphens/>
      <w:spacing w:after="0" w:line="240" w:lineRule="auto"/>
      <w:jc w:val="center"/>
      <w:outlineLvl w:val="4"/>
    </w:pPr>
    <w:rPr>
      <w:rFonts w:ascii="Arial" w:eastAsia="Times New Roman" w:hAnsi="Arial" w:cs="Times New Roman"/>
      <w:sz w:val="32"/>
    </w:rPr>
  </w:style>
  <w:style w:type="paragraph" w:styleId="Titre7">
    <w:name w:val="heading 7"/>
    <w:basedOn w:val="Normal"/>
    <w:next w:val="Normal"/>
    <w:link w:val="Titre7Car"/>
    <w:semiHidden/>
    <w:unhideWhenUsed/>
    <w:qFormat/>
    <w:rsid w:val="00C930DB"/>
    <w:pPr>
      <w:keepNext/>
      <w:widowControl w:val="0"/>
      <w:numPr>
        <w:ilvl w:val="6"/>
        <w:numId w:val="7"/>
      </w:numPr>
      <w:suppressAutoHyphens/>
      <w:autoSpaceDE w:val="0"/>
      <w:spacing w:after="0" w:line="240" w:lineRule="auto"/>
      <w:outlineLvl w:val="6"/>
    </w:pPr>
    <w:rPr>
      <w:rFonts w:ascii="Frutiger-BlackCn" w:eastAsia="Times New Roman" w:hAnsi="Frutiger-BlackCn" w:cs="Times New Roman"/>
      <w:b/>
      <w:color w:val="808080"/>
      <w:sz w:val="40"/>
    </w:rPr>
  </w:style>
  <w:style w:type="paragraph" w:styleId="Titre8">
    <w:name w:val="heading 8"/>
    <w:basedOn w:val="Normal"/>
    <w:next w:val="Normal"/>
    <w:link w:val="Titre8Car"/>
    <w:semiHidden/>
    <w:unhideWhenUsed/>
    <w:qFormat/>
    <w:rsid w:val="00C930DB"/>
    <w:pPr>
      <w:keepNext/>
      <w:widowControl w:val="0"/>
      <w:numPr>
        <w:ilvl w:val="7"/>
        <w:numId w:val="7"/>
      </w:numPr>
      <w:suppressAutoHyphens/>
      <w:autoSpaceDE w:val="0"/>
      <w:spacing w:after="0" w:line="240" w:lineRule="auto"/>
      <w:jc w:val="center"/>
      <w:outlineLvl w:val="7"/>
    </w:pPr>
    <w:rPr>
      <w:rFonts w:ascii="Garamond" w:eastAsia="Times New Roman" w:hAnsi="Garamond" w:cs="Times New Roman"/>
      <w:sz w:val="36"/>
    </w:rPr>
  </w:style>
  <w:style w:type="paragraph" w:styleId="Titre9">
    <w:name w:val="heading 9"/>
    <w:basedOn w:val="Normal"/>
    <w:next w:val="Normal"/>
    <w:link w:val="Titre9Car"/>
    <w:semiHidden/>
    <w:unhideWhenUsed/>
    <w:qFormat/>
    <w:rsid w:val="00C930DB"/>
    <w:pPr>
      <w:keepNext/>
      <w:widowControl w:val="0"/>
      <w:numPr>
        <w:ilvl w:val="8"/>
        <w:numId w:val="7"/>
      </w:numPr>
      <w:suppressAutoHyphens/>
      <w:autoSpaceDE w:val="0"/>
      <w:spacing w:after="0" w:line="240" w:lineRule="auto"/>
      <w:outlineLvl w:val="8"/>
    </w:pPr>
    <w:rPr>
      <w:rFonts w:ascii="Frutiger-BlackCn" w:eastAsia="Times New Roman" w:hAnsi="Frutiger-BlackCn" w:cs="Times New Roman"/>
      <w:b/>
      <w:color w:val="00000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D1467"/>
    <w:pPr>
      <w:ind w:left="720"/>
      <w:contextualSpacing/>
    </w:pPr>
  </w:style>
  <w:style w:type="table" w:styleId="Grilledutableau">
    <w:name w:val="Table Grid"/>
    <w:basedOn w:val="TableauNormal"/>
    <w:uiPriority w:val="59"/>
    <w:rsid w:val="00371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F6EF7"/>
    <w:pPr>
      <w:tabs>
        <w:tab w:val="center" w:pos="4536"/>
        <w:tab w:val="right" w:pos="9072"/>
      </w:tabs>
      <w:spacing w:after="0" w:line="240" w:lineRule="auto"/>
    </w:pPr>
  </w:style>
  <w:style w:type="character" w:customStyle="1" w:styleId="En-tteCar">
    <w:name w:val="En-tête Car"/>
    <w:basedOn w:val="Policepardfaut"/>
    <w:link w:val="En-tte"/>
    <w:uiPriority w:val="99"/>
    <w:rsid w:val="007F6EF7"/>
  </w:style>
  <w:style w:type="paragraph" w:styleId="Pieddepage">
    <w:name w:val="footer"/>
    <w:basedOn w:val="Normal"/>
    <w:link w:val="PieddepageCar"/>
    <w:uiPriority w:val="99"/>
    <w:unhideWhenUsed/>
    <w:rsid w:val="007F6E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6EF7"/>
  </w:style>
  <w:style w:type="paragraph" w:styleId="Textedebulles">
    <w:name w:val="Balloon Text"/>
    <w:basedOn w:val="Normal"/>
    <w:link w:val="TextedebullesCar"/>
    <w:uiPriority w:val="99"/>
    <w:semiHidden/>
    <w:unhideWhenUsed/>
    <w:rsid w:val="009A0E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0E30"/>
    <w:rPr>
      <w:rFonts w:ascii="Tahoma" w:hAnsi="Tahoma" w:cs="Tahoma"/>
      <w:sz w:val="16"/>
      <w:szCs w:val="16"/>
    </w:rPr>
  </w:style>
  <w:style w:type="paragraph" w:styleId="Notedebasdepage">
    <w:name w:val="footnote text"/>
    <w:basedOn w:val="Normal"/>
    <w:link w:val="NotedebasdepageCar"/>
    <w:uiPriority w:val="99"/>
    <w:unhideWhenUsed/>
    <w:rsid w:val="00ED5616"/>
    <w:pPr>
      <w:spacing w:after="0" w:line="240" w:lineRule="auto"/>
    </w:pPr>
    <w:rPr>
      <w:sz w:val="20"/>
      <w:szCs w:val="20"/>
    </w:rPr>
  </w:style>
  <w:style w:type="character" w:customStyle="1" w:styleId="NotedebasdepageCar">
    <w:name w:val="Note de bas de page Car"/>
    <w:basedOn w:val="Policepardfaut"/>
    <w:link w:val="Notedebasdepage"/>
    <w:uiPriority w:val="99"/>
    <w:rsid w:val="00ED5616"/>
    <w:rPr>
      <w:sz w:val="20"/>
      <w:szCs w:val="20"/>
    </w:rPr>
  </w:style>
  <w:style w:type="character" w:styleId="Appelnotedebasdep">
    <w:name w:val="footnote reference"/>
    <w:basedOn w:val="Policepardfaut"/>
    <w:uiPriority w:val="99"/>
    <w:unhideWhenUsed/>
    <w:rsid w:val="00ED5616"/>
    <w:rPr>
      <w:vertAlign w:val="superscript"/>
    </w:rPr>
  </w:style>
  <w:style w:type="character" w:customStyle="1" w:styleId="Titre2Car">
    <w:name w:val="Titre 2 Car"/>
    <w:aliases w:val="Sous section 2 Car"/>
    <w:basedOn w:val="Policepardfaut"/>
    <w:link w:val="Titre2"/>
    <w:semiHidden/>
    <w:rsid w:val="00C930DB"/>
    <w:rPr>
      <w:rFonts w:ascii="Arial" w:eastAsia="Times New Roman" w:hAnsi="Arial" w:cs="Times New Roman"/>
      <w:sz w:val="32"/>
    </w:rPr>
  </w:style>
  <w:style w:type="character" w:customStyle="1" w:styleId="Titre3Car">
    <w:name w:val="Titre 3 Car"/>
    <w:aliases w:val="Question Car"/>
    <w:basedOn w:val="Policepardfaut"/>
    <w:link w:val="Titre3"/>
    <w:rsid w:val="00C930DB"/>
    <w:rPr>
      <w:rFonts w:ascii="Garamond" w:eastAsia="Times New Roman" w:hAnsi="Garamond" w:cs="Times New Roman"/>
    </w:rPr>
  </w:style>
  <w:style w:type="character" w:customStyle="1" w:styleId="Titre4Car">
    <w:name w:val="Titre 4 Car"/>
    <w:aliases w:val="sous section fdf Car"/>
    <w:basedOn w:val="Policepardfaut"/>
    <w:link w:val="Titre4"/>
    <w:semiHidden/>
    <w:rsid w:val="00C930DB"/>
    <w:rPr>
      <w:rFonts w:ascii="Arial" w:eastAsia="Times New Roman" w:hAnsi="Arial" w:cs="Times New Roman"/>
      <w:i/>
      <w:sz w:val="32"/>
    </w:rPr>
  </w:style>
  <w:style w:type="character" w:customStyle="1" w:styleId="Titre5Car">
    <w:name w:val="Titre 5 Car"/>
    <w:aliases w:val="Cadre réservé Car"/>
    <w:basedOn w:val="Policepardfaut"/>
    <w:link w:val="Titre5"/>
    <w:semiHidden/>
    <w:rsid w:val="00C930DB"/>
    <w:rPr>
      <w:rFonts w:ascii="Arial" w:eastAsia="Times New Roman" w:hAnsi="Arial" w:cs="Times New Roman"/>
      <w:sz w:val="32"/>
    </w:rPr>
  </w:style>
  <w:style w:type="character" w:customStyle="1" w:styleId="Titre7Car">
    <w:name w:val="Titre 7 Car"/>
    <w:basedOn w:val="Policepardfaut"/>
    <w:link w:val="Titre7"/>
    <w:semiHidden/>
    <w:rsid w:val="00C930DB"/>
    <w:rPr>
      <w:rFonts w:ascii="Frutiger-BlackCn" w:eastAsia="Times New Roman" w:hAnsi="Frutiger-BlackCn" w:cs="Times New Roman"/>
      <w:b/>
      <w:color w:val="808080"/>
      <w:sz w:val="40"/>
    </w:rPr>
  </w:style>
  <w:style w:type="character" w:customStyle="1" w:styleId="Titre8Car">
    <w:name w:val="Titre 8 Car"/>
    <w:basedOn w:val="Policepardfaut"/>
    <w:link w:val="Titre8"/>
    <w:semiHidden/>
    <w:rsid w:val="00C930DB"/>
    <w:rPr>
      <w:rFonts w:ascii="Garamond" w:eastAsia="Times New Roman" w:hAnsi="Garamond" w:cs="Times New Roman"/>
      <w:sz w:val="36"/>
    </w:rPr>
  </w:style>
  <w:style w:type="character" w:customStyle="1" w:styleId="Titre9Car">
    <w:name w:val="Titre 9 Car"/>
    <w:basedOn w:val="Policepardfaut"/>
    <w:link w:val="Titre9"/>
    <w:semiHidden/>
    <w:rsid w:val="00C930DB"/>
    <w:rPr>
      <w:rFonts w:ascii="Frutiger-BlackCn" w:eastAsia="Times New Roman" w:hAnsi="Frutiger-BlackCn" w:cs="Times New Roman"/>
      <w:b/>
      <w:color w:val="000000"/>
      <w:sz w:val="18"/>
    </w:rPr>
  </w:style>
  <w:style w:type="paragraph" w:styleId="Corpsdetexte">
    <w:name w:val="Body Text"/>
    <w:basedOn w:val="Normal"/>
    <w:link w:val="CorpsdetexteCar"/>
    <w:unhideWhenUsed/>
    <w:rsid w:val="00C930DB"/>
    <w:pPr>
      <w:widowControl w:val="0"/>
      <w:suppressAutoHyphens/>
      <w:spacing w:after="0" w:line="240" w:lineRule="auto"/>
    </w:pPr>
    <w:rPr>
      <w:rFonts w:ascii="Garamond" w:eastAsia="Times New Roman" w:hAnsi="Garamond" w:cs="Times New Roman"/>
      <w:b/>
    </w:rPr>
  </w:style>
  <w:style w:type="character" w:customStyle="1" w:styleId="CorpsdetexteCar">
    <w:name w:val="Corps de texte Car"/>
    <w:basedOn w:val="Policepardfaut"/>
    <w:link w:val="Corpsdetexte"/>
    <w:rsid w:val="00C930DB"/>
    <w:rPr>
      <w:rFonts w:ascii="Garamond" w:eastAsia="Times New Roman" w:hAnsi="Garamond" w:cs="Times New Roman"/>
      <w:b/>
    </w:rPr>
  </w:style>
  <w:style w:type="paragraph" w:styleId="Sansinterligne">
    <w:name w:val="No Spacing"/>
    <w:basedOn w:val="Normal"/>
    <w:link w:val="SansinterligneCar"/>
    <w:uiPriority w:val="1"/>
    <w:qFormat/>
    <w:rsid w:val="00BA2FEC"/>
    <w:pPr>
      <w:spacing w:after="0" w:line="240" w:lineRule="auto"/>
    </w:pPr>
    <w:rPr>
      <w:rFonts w:ascii="Calibri" w:eastAsia="Calibri" w:hAnsi="Calibri" w:cs="Times New Roman"/>
      <w:sz w:val="20"/>
      <w:szCs w:val="20"/>
      <w:lang w:val="en-US" w:bidi="en-US"/>
    </w:rPr>
  </w:style>
  <w:style w:type="character" w:customStyle="1" w:styleId="SansinterligneCar">
    <w:name w:val="Sans interligne Car"/>
    <w:link w:val="Sansinterligne"/>
    <w:uiPriority w:val="1"/>
    <w:rsid w:val="00BA2FEC"/>
    <w:rPr>
      <w:rFonts w:ascii="Calibri" w:eastAsia="Calibri" w:hAnsi="Calibri" w:cs="Times New Roman"/>
      <w:sz w:val="20"/>
      <w:szCs w:val="20"/>
      <w:lang w:val="en-US" w:bidi="en-US"/>
    </w:rPr>
  </w:style>
  <w:style w:type="character" w:customStyle="1" w:styleId="Titre1Car">
    <w:name w:val="Titre 1 Car"/>
    <w:basedOn w:val="Policepardfaut"/>
    <w:link w:val="Titre1"/>
    <w:uiPriority w:val="9"/>
    <w:rsid w:val="0036530D"/>
    <w:rPr>
      <w:rFonts w:asciiTheme="majorHAnsi" w:eastAsiaTheme="majorEastAsia" w:hAnsiTheme="majorHAnsi" w:cstheme="majorBidi"/>
      <w:b/>
      <w:bCs/>
      <w:color w:val="365F91" w:themeColor="accent1" w:themeShade="BF"/>
      <w:sz w:val="28"/>
      <w:szCs w:val="28"/>
    </w:rPr>
  </w:style>
  <w:style w:type="paragraph" w:styleId="Textebrut">
    <w:name w:val="Plain Text"/>
    <w:basedOn w:val="Normal"/>
    <w:link w:val="TextebrutCar"/>
    <w:uiPriority w:val="99"/>
    <w:semiHidden/>
    <w:unhideWhenUsed/>
    <w:rsid w:val="00C16341"/>
    <w:pPr>
      <w:spacing w:after="0" w:line="240" w:lineRule="auto"/>
    </w:pPr>
    <w:rPr>
      <w:rFonts w:ascii="Calibri" w:hAnsi="Calibri"/>
      <w:szCs w:val="21"/>
    </w:rPr>
  </w:style>
  <w:style w:type="character" w:customStyle="1" w:styleId="TextebrutCar">
    <w:name w:val="Texte brut Car"/>
    <w:basedOn w:val="Policepardfaut"/>
    <w:link w:val="Textebrut"/>
    <w:uiPriority w:val="99"/>
    <w:semiHidden/>
    <w:rsid w:val="00C16341"/>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653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aliases w:val="Sous section 2"/>
    <w:basedOn w:val="Normal"/>
    <w:next w:val="Normal"/>
    <w:link w:val="Titre2Car"/>
    <w:semiHidden/>
    <w:unhideWhenUsed/>
    <w:qFormat/>
    <w:rsid w:val="00C930DB"/>
    <w:pPr>
      <w:keepNext/>
      <w:widowControl w:val="0"/>
      <w:numPr>
        <w:ilvl w:val="1"/>
        <w:numId w:val="7"/>
      </w:numPr>
      <w:suppressAutoHyphens/>
      <w:autoSpaceDE w:val="0"/>
      <w:spacing w:after="0" w:line="240" w:lineRule="auto"/>
      <w:outlineLvl w:val="1"/>
    </w:pPr>
    <w:rPr>
      <w:rFonts w:ascii="Arial" w:eastAsia="Times New Roman" w:hAnsi="Arial" w:cs="Times New Roman"/>
      <w:sz w:val="32"/>
    </w:rPr>
  </w:style>
  <w:style w:type="paragraph" w:styleId="Titre3">
    <w:name w:val="heading 3"/>
    <w:aliases w:val="Question"/>
    <w:basedOn w:val="Normal"/>
    <w:next w:val="Normal"/>
    <w:link w:val="Titre3Car"/>
    <w:unhideWhenUsed/>
    <w:qFormat/>
    <w:rsid w:val="00C930DB"/>
    <w:pPr>
      <w:keepNext/>
      <w:widowControl w:val="0"/>
      <w:numPr>
        <w:ilvl w:val="2"/>
        <w:numId w:val="7"/>
      </w:numPr>
      <w:pBdr>
        <w:bottom w:val="single" w:sz="8" w:space="1" w:color="auto"/>
      </w:pBdr>
      <w:suppressAutoHyphens/>
      <w:spacing w:before="120" w:after="0" w:line="240" w:lineRule="auto"/>
      <w:jc w:val="center"/>
      <w:outlineLvl w:val="2"/>
    </w:pPr>
    <w:rPr>
      <w:rFonts w:ascii="Garamond" w:eastAsia="Times New Roman" w:hAnsi="Garamond" w:cs="Times New Roman"/>
    </w:rPr>
  </w:style>
  <w:style w:type="paragraph" w:styleId="Titre4">
    <w:name w:val="heading 4"/>
    <w:aliases w:val="sous section fdf"/>
    <w:basedOn w:val="Normal"/>
    <w:next w:val="Normal"/>
    <w:link w:val="Titre4Car"/>
    <w:semiHidden/>
    <w:unhideWhenUsed/>
    <w:qFormat/>
    <w:rsid w:val="00C930DB"/>
    <w:pPr>
      <w:keepNext/>
      <w:widowControl w:val="0"/>
      <w:numPr>
        <w:ilvl w:val="3"/>
        <w:numId w:val="7"/>
      </w:numPr>
      <w:suppressAutoHyphens/>
      <w:autoSpaceDE w:val="0"/>
      <w:spacing w:after="80" w:line="240" w:lineRule="auto"/>
      <w:outlineLvl w:val="3"/>
    </w:pPr>
    <w:rPr>
      <w:rFonts w:ascii="Arial" w:eastAsia="Times New Roman" w:hAnsi="Arial" w:cs="Times New Roman"/>
      <w:i/>
      <w:sz w:val="32"/>
    </w:rPr>
  </w:style>
  <w:style w:type="paragraph" w:styleId="Titre5">
    <w:name w:val="heading 5"/>
    <w:aliases w:val="Cadre réservé"/>
    <w:basedOn w:val="Normal"/>
    <w:next w:val="Normal"/>
    <w:link w:val="Titre5Car"/>
    <w:semiHidden/>
    <w:unhideWhenUsed/>
    <w:qFormat/>
    <w:rsid w:val="00C930DB"/>
    <w:pPr>
      <w:keepNext/>
      <w:widowControl w:val="0"/>
      <w:numPr>
        <w:ilvl w:val="4"/>
        <w:numId w:val="7"/>
      </w:numPr>
      <w:pBdr>
        <w:top w:val="thinThickSmallGap" w:sz="24" w:space="1" w:color="auto"/>
        <w:left w:val="thinThickSmallGap" w:sz="24" w:space="4" w:color="auto"/>
        <w:bottom w:val="thickThinSmallGap" w:sz="24" w:space="1" w:color="auto"/>
        <w:right w:val="thickThinSmallGap" w:sz="24" w:space="4" w:color="auto"/>
      </w:pBdr>
      <w:suppressAutoHyphens/>
      <w:spacing w:after="0" w:line="240" w:lineRule="auto"/>
      <w:jc w:val="center"/>
      <w:outlineLvl w:val="4"/>
    </w:pPr>
    <w:rPr>
      <w:rFonts w:ascii="Arial" w:eastAsia="Times New Roman" w:hAnsi="Arial" w:cs="Times New Roman"/>
      <w:sz w:val="32"/>
    </w:rPr>
  </w:style>
  <w:style w:type="paragraph" w:styleId="Titre7">
    <w:name w:val="heading 7"/>
    <w:basedOn w:val="Normal"/>
    <w:next w:val="Normal"/>
    <w:link w:val="Titre7Car"/>
    <w:semiHidden/>
    <w:unhideWhenUsed/>
    <w:qFormat/>
    <w:rsid w:val="00C930DB"/>
    <w:pPr>
      <w:keepNext/>
      <w:widowControl w:val="0"/>
      <w:numPr>
        <w:ilvl w:val="6"/>
        <w:numId w:val="7"/>
      </w:numPr>
      <w:suppressAutoHyphens/>
      <w:autoSpaceDE w:val="0"/>
      <w:spacing w:after="0" w:line="240" w:lineRule="auto"/>
      <w:outlineLvl w:val="6"/>
    </w:pPr>
    <w:rPr>
      <w:rFonts w:ascii="Frutiger-BlackCn" w:eastAsia="Times New Roman" w:hAnsi="Frutiger-BlackCn" w:cs="Times New Roman"/>
      <w:b/>
      <w:color w:val="808080"/>
      <w:sz w:val="40"/>
    </w:rPr>
  </w:style>
  <w:style w:type="paragraph" w:styleId="Titre8">
    <w:name w:val="heading 8"/>
    <w:basedOn w:val="Normal"/>
    <w:next w:val="Normal"/>
    <w:link w:val="Titre8Car"/>
    <w:semiHidden/>
    <w:unhideWhenUsed/>
    <w:qFormat/>
    <w:rsid w:val="00C930DB"/>
    <w:pPr>
      <w:keepNext/>
      <w:widowControl w:val="0"/>
      <w:numPr>
        <w:ilvl w:val="7"/>
        <w:numId w:val="7"/>
      </w:numPr>
      <w:suppressAutoHyphens/>
      <w:autoSpaceDE w:val="0"/>
      <w:spacing w:after="0" w:line="240" w:lineRule="auto"/>
      <w:jc w:val="center"/>
      <w:outlineLvl w:val="7"/>
    </w:pPr>
    <w:rPr>
      <w:rFonts w:ascii="Garamond" w:eastAsia="Times New Roman" w:hAnsi="Garamond" w:cs="Times New Roman"/>
      <w:sz w:val="36"/>
    </w:rPr>
  </w:style>
  <w:style w:type="paragraph" w:styleId="Titre9">
    <w:name w:val="heading 9"/>
    <w:basedOn w:val="Normal"/>
    <w:next w:val="Normal"/>
    <w:link w:val="Titre9Car"/>
    <w:semiHidden/>
    <w:unhideWhenUsed/>
    <w:qFormat/>
    <w:rsid w:val="00C930DB"/>
    <w:pPr>
      <w:keepNext/>
      <w:widowControl w:val="0"/>
      <w:numPr>
        <w:ilvl w:val="8"/>
        <w:numId w:val="7"/>
      </w:numPr>
      <w:suppressAutoHyphens/>
      <w:autoSpaceDE w:val="0"/>
      <w:spacing w:after="0" w:line="240" w:lineRule="auto"/>
      <w:outlineLvl w:val="8"/>
    </w:pPr>
    <w:rPr>
      <w:rFonts w:ascii="Frutiger-BlackCn" w:eastAsia="Times New Roman" w:hAnsi="Frutiger-BlackCn" w:cs="Times New Roman"/>
      <w:b/>
      <w:color w:val="00000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D1467"/>
    <w:pPr>
      <w:ind w:left="720"/>
      <w:contextualSpacing/>
    </w:pPr>
  </w:style>
  <w:style w:type="table" w:styleId="Grilledutableau">
    <w:name w:val="Table Grid"/>
    <w:basedOn w:val="TableauNormal"/>
    <w:uiPriority w:val="59"/>
    <w:rsid w:val="00371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F6EF7"/>
    <w:pPr>
      <w:tabs>
        <w:tab w:val="center" w:pos="4536"/>
        <w:tab w:val="right" w:pos="9072"/>
      </w:tabs>
      <w:spacing w:after="0" w:line="240" w:lineRule="auto"/>
    </w:pPr>
  </w:style>
  <w:style w:type="character" w:customStyle="1" w:styleId="En-tteCar">
    <w:name w:val="En-tête Car"/>
    <w:basedOn w:val="Policepardfaut"/>
    <w:link w:val="En-tte"/>
    <w:uiPriority w:val="99"/>
    <w:rsid w:val="007F6EF7"/>
  </w:style>
  <w:style w:type="paragraph" w:styleId="Pieddepage">
    <w:name w:val="footer"/>
    <w:basedOn w:val="Normal"/>
    <w:link w:val="PieddepageCar"/>
    <w:uiPriority w:val="99"/>
    <w:unhideWhenUsed/>
    <w:rsid w:val="007F6E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6EF7"/>
  </w:style>
  <w:style w:type="paragraph" w:styleId="Textedebulles">
    <w:name w:val="Balloon Text"/>
    <w:basedOn w:val="Normal"/>
    <w:link w:val="TextedebullesCar"/>
    <w:uiPriority w:val="99"/>
    <w:semiHidden/>
    <w:unhideWhenUsed/>
    <w:rsid w:val="009A0E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0E30"/>
    <w:rPr>
      <w:rFonts w:ascii="Tahoma" w:hAnsi="Tahoma" w:cs="Tahoma"/>
      <w:sz w:val="16"/>
      <w:szCs w:val="16"/>
    </w:rPr>
  </w:style>
  <w:style w:type="paragraph" w:styleId="Notedebasdepage">
    <w:name w:val="footnote text"/>
    <w:basedOn w:val="Normal"/>
    <w:link w:val="NotedebasdepageCar"/>
    <w:uiPriority w:val="99"/>
    <w:unhideWhenUsed/>
    <w:rsid w:val="00ED5616"/>
    <w:pPr>
      <w:spacing w:after="0" w:line="240" w:lineRule="auto"/>
    </w:pPr>
    <w:rPr>
      <w:sz w:val="20"/>
      <w:szCs w:val="20"/>
    </w:rPr>
  </w:style>
  <w:style w:type="character" w:customStyle="1" w:styleId="NotedebasdepageCar">
    <w:name w:val="Note de bas de page Car"/>
    <w:basedOn w:val="Policepardfaut"/>
    <w:link w:val="Notedebasdepage"/>
    <w:uiPriority w:val="99"/>
    <w:rsid w:val="00ED5616"/>
    <w:rPr>
      <w:sz w:val="20"/>
      <w:szCs w:val="20"/>
    </w:rPr>
  </w:style>
  <w:style w:type="character" w:styleId="Appelnotedebasdep">
    <w:name w:val="footnote reference"/>
    <w:basedOn w:val="Policepardfaut"/>
    <w:uiPriority w:val="99"/>
    <w:unhideWhenUsed/>
    <w:rsid w:val="00ED5616"/>
    <w:rPr>
      <w:vertAlign w:val="superscript"/>
    </w:rPr>
  </w:style>
  <w:style w:type="character" w:customStyle="1" w:styleId="Titre2Car">
    <w:name w:val="Titre 2 Car"/>
    <w:aliases w:val="Sous section 2 Car"/>
    <w:basedOn w:val="Policepardfaut"/>
    <w:link w:val="Titre2"/>
    <w:semiHidden/>
    <w:rsid w:val="00C930DB"/>
    <w:rPr>
      <w:rFonts w:ascii="Arial" w:eastAsia="Times New Roman" w:hAnsi="Arial" w:cs="Times New Roman"/>
      <w:sz w:val="32"/>
    </w:rPr>
  </w:style>
  <w:style w:type="character" w:customStyle="1" w:styleId="Titre3Car">
    <w:name w:val="Titre 3 Car"/>
    <w:aliases w:val="Question Car"/>
    <w:basedOn w:val="Policepardfaut"/>
    <w:link w:val="Titre3"/>
    <w:rsid w:val="00C930DB"/>
    <w:rPr>
      <w:rFonts w:ascii="Garamond" w:eastAsia="Times New Roman" w:hAnsi="Garamond" w:cs="Times New Roman"/>
    </w:rPr>
  </w:style>
  <w:style w:type="character" w:customStyle="1" w:styleId="Titre4Car">
    <w:name w:val="Titre 4 Car"/>
    <w:aliases w:val="sous section fdf Car"/>
    <w:basedOn w:val="Policepardfaut"/>
    <w:link w:val="Titre4"/>
    <w:semiHidden/>
    <w:rsid w:val="00C930DB"/>
    <w:rPr>
      <w:rFonts w:ascii="Arial" w:eastAsia="Times New Roman" w:hAnsi="Arial" w:cs="Times New Roman"/>
      <w:i/>
      <w:sz w:val="32"/>
    </w:rPr>
  </w:style>
  <w:style w:type="character" w:customStyle="1" w:styleId="Titre5Car">
    <w:name w:val="Titre 5 Car"/>
    <w:aliases w:val="Cadre réservé Car"/>
    <w:basedOn w:val="Policepardfaut"/>
    <w:link w:val="Titre5"/>
    <w:semiHidden/>
    <w:rsid w:val="00C930DB"/>
    <w:rPr>
      <w:rFonts w:ascii="Arial" w:eastAsia="Times New Roman" w:hAnsi="Arial" w:cs="Times New Roman"/>
      <w:sz w:val="32"/>
    </w:rPr>
  </w:style>
  <w:style w:type="character" w:customStyle="1" w:styleId="Titre7Car">
    <w:name w:val="Titre 7 Car"/>
    <w:basedOn w:val="Policepardfaut"/>
    <w:link w:val="Titre7"/>
    <w:semiHidden/>
    <w:rsid w:val="00C930DB"/>
    <w:rPr>
      <w:rFonts w:ascii="Frutiger-BlackCn" w:eastAsia="Times New Roman" w:hAnsi="Frutiger-BlackCn" w:cs="Times New Roman"/>
      <w:b/>
      <w:color w:val="808080"/>
      <w:sz w:val="40"/>
    </w:rPr>
  </w:style>
  <w:style w:type="character" w:customStyle="1" w:styleId="Titre8Car">
    <w:name w:val="Titre 8 Car"/>
    <w:basedOn w:val="Policepardfaut"/>
    <w:link w:val="Titre8"/>
    <w:semiHidden/>
    <w:rsid w:val="00C930DB"/>
    <w:rPr>
      <w:rFonts w:ascii="Garamond" w:eastAsia="Times New Roman" w:hAnsi="Garamond" w:cs="Times New Roman"/>
      <w:sz w:val="36"/>
    </w:rPr>
  </w:style>
  <w:style w:type="character" w:customStyle="1" w:styleId="Titre9Car">
    <w:name w:val="Titre 9 Car"/>
    <w:basedOn w:val="Policepardfaut"/>
    <w:link w:val="Titre9"/>
    <w:semiHidden/>
    <w:rsid w:val="00C930DB"/>
    <w:rPr>
      <w:rFonts w:ascii="Frutiger-BlackCn" w:eastAsia="Times New Roman" w:hAnsi="Frutiger-BlackCn" w:cs="Times New Roman"/>
      <w:b/>
      <w:color w:val="000000"/>
      <w:sz w:val="18"/>
    </w:rPr>
  </w:style>
  <w:style w:type="paragraph" w:styleId="Corpsdetexte">
    <w:name w:val="Body Text"/>
    <w:basedOn w:val="Normal"/>
    <w:link w:val="CorpsdetexteCar"/>
    <w:unhideWhenUsed/>
    <w:rsid w:val="00C930DB"/>
    <w:pPr>
      <w:widowControl w:val="0"/>
      <w:suppressAutoHyphens/>
      <w:spacing w:after="0" w:line="240" w:lineRule="auto"/>
    </w:pPr>
    <w:rPr>
      <w:rFonts w:ascii="Garamond" w:eastAsia="Times New Roman" w:hAnsi="Garamond" w:cs="Times New Roman"/>
      <w:b/>
    </w:rPr>
  </w:style>
  <w:style w:type="character" w:customStyle="1" w:styleId="CorpsdetexteCar">
    <w:name w:val="Corps de texte Car"/>
    <w:basedOn w:val="Policepardfaut"/>
    <w:link w:val="Corpsdetexte"/>
    <w:rsid w:val="00C930DB"/>
    <w:rPr>
      <w:rFonts w:ascii="Garamond" w:eastAsia="Times New Roman" w:hAnsi="Garamond" w:cs="Times New Roman"/>
      <w:b/>
    </w:rPr>
  </w:style>
  <w:style w:type="paragraph" w:styleId="Sansinterligne">
    <w:name w:val="No Spacing"/>
    <w:basedOn w:val="Normal"/>
    <w:link w:val="SansinterligneCar"/>
    <w:uiPriority w:val="1"/>
    <w:qFormat/>
    <w:rsid w:val="00BA2FEC"/>
    <w:pPr>
      <w:spacing w:after="0" w:line="240" w:lineRule="auto"/>
    </w:pPr>
    <w:rPr>
      <w:rFonts w:ascii="Calibri" w:eastAsia="Calibri" w:hAnsi="Calibri" w:cs="Times New Roman"/>
      <w:sz w:val="20"/>
      <w:szCs w:val="20"/>
      <w:lang w:val="en-US" w:bidi="en-US"/>
    </w:rPr>
  </w:style>
  <w:style w:type="character" w:customStyle="1" w:styleId="SansinterligneCar">
    <w:name w:val="Sans interligne Car"/>
    <w:link w:val="Sansinterligne"/>
    <w:uiPriority w:val="1"/>
    <w:rsid w:val="00BA2FEC"/>
    <w:rPr>
      <w:rFonts w:ascii="Calibri" w:eastAsia="Calibri" w:hAnsi="Calibri" w:cs="Times New Roman"/>
      <w:sz w:val="20"/>
      <w:szCs w:val="20"/>
      <w:lang w:val="en-US" w:bidi="en-US"/>
    </w:rPr>
  </w:style>
  <w:style w:type="character" w:customStyle="1" w:styleId="Titre1Car">
    <w:name w:val="Titre 1 Car"/>
    <w:basedOn w:val="Policepardfaut"/>
    <w:link w:val="Titre1"/>
    <w:uiPriority w:val="9"/>
    <w:rsid w:val="0036530D"/>
    <w:rPr>
      <w:rFonts w:asciiTheme="majorHAnsi" w:eastAsiaTheme="majorEastAsia" w:hAnsiTheme="majorHAnsi" w:cstheme="majorBidi"/>
      <w:b/>
      <w:bCs/>
      <w:color w:val="365F91" w:themeColor="accent1" w:themeShade="BF"/>
      <w:sz w:val="28"/>
      <w:szCs w:val="28"/>
    </w:rPr>
  </w:style>
  <w:style w:type="paragraph" w:styleId="Textebrut">
    <w:name w:val="Plain Text"/>
    <w:basedOn w:val="Normal"/>
    <w:link w:val="TextebrutCar"/>
    <w:uiPriority w:val="99"/>
    <w:semiHidden/>
    <w:unhideWhenUsed/>
    <w:rsid w:val="00C16341"/>
    <w:pPr>
      <w:spacing w:after="0" w:line="240" w:lineRule="auto"/>
    </w:pPr>
    <w:rPr>
      <w:rFonts w:ascii="Calibri" w:hAnsi="Calibri"/>
      <w:szCs w:val="21"/>
    </w:rPr>
  </w:style>
  <w:style w:type="character" w:customStyle="1" w:styleId="TextebrutCar">
    <w:name w:val="Texte brut Car"/>
    <w:basedOn w:val="Policepardfaut"/>
    <w:link w:val="Textebrut"/>
    <w:uiPriority w:val="99"/>
    <w:semiHidden/>
    <w:rsid w:val="00C1634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90423">
      <w:bodyDiv w:val="1"/>
      <w:marLeft w:val="0"/>
      <w:marRight w:val="0"/>
      <w:marTop w:val="0"/>
      <w:marBottom w:val="0"/>
      <w:divBdr>
        <w:top w:val="none" w:sz="0" w:space="0" w:color="auto"/>
        <w:left w:val="none" w:sz="0" w:space="0" w:color="auto"/>
        <w:bottom w:val="none" w:sz="0" w:space="0" w:color="auto"/>
        <w:right w:val="none" w:sz="0" w:space="0" w:color="auto"/>
      </w:divBdr>
    </w:div>
    <w:div w:id="106431235">
      <w:bodyDiv w:val="1"/>
      <w:marLeft w:val="0"/>
      <w:marRight w:val="0"/>
      <w:marTop w:val="0"/>
      <w:marBottom w:val="0"/>
      <w:divBdr>
        <w:top w:val="none" w:sz="0" w:space="0" w:color="auto"/>
        <w:left w:val="none" w:sz="0" w:space="0" w:color="auto"/>
        <w:bottom w:val="none" w:sz="0" w:space="0" w:color="auto"/>
        <w:right w:val="none" w:sz="0" w:space="0" w:color="auto"/>
      </w:divBdr>
    </w:div>
    <w:div w:id="297419462">
      <w:bodyDiv w:val="1"/>
      <w:marLeft w:val="0"/>
      <w:marRight w:val="0"/>
      <w:marTop w:val="0"/>
      <w:marBottom w:val="0"/>
      <w:divBdr>
        <w:top w:val="none" w:sz="0" w:space="0" w:color="auto"/>
        <w:left w:val="none" w:sz="0" w:space="0" w:color="auto"/>
        <w:bottom w:val="none" w:sz="0" w:space="0" w:color="auto"/>
        <w:right w:val="none" w:sz="0" w:space="0" w:color="auto"/>
      </w:divBdr>
    </w:div>
    <w:div w:id="507528646">
      <w:bodyDiv w:val="1"/>
      <w:marLeft w:val="0"/>
      <w:marRight w:val="0"/>
      <w:marTop w:val="0"/>
      <w:marBottom w:val="0"/>
      <w:divBdr>
        <w:top w:val="none" w:sz="0" w:space="0" w:color="auto"/>
        <w:left w:val="none" w:sz="0" w:space="0" w:color="auto"/>
        <w:bottom w:val="none" w:sz="0" w:space="0" w:color="auto"/>
        <w:right w:val="none" w:sz="0" w:space="0" w:color="auto"/>
      </w:divBdr>
      <w:divsChild>
        <w:div w:id="1718553378">
          <w:marLeft w:val="547"/>
          <w:marRight w:val="0"/>
          <w:marTop w:val="96"/>
          <w:marBottom w:val="0"/>
          <w:divBdr>
            <w:top w:val="none" w:sz="0" w:space="0" w:color="auto"/>
            <w:left w:val="none" w:sz="0" w:space="0" w:color="auto"/>
            <w:bottom w:val="none" w:sz="0" w:space="0" w:color="auto"/>
            <w:right w:val="none" w:sz="0" w:space="0" w:color="auto"/>
          </w:divBdr>
        </w:div>
        <w:div w:id="1244726217">
          <w:marLeft w:val="547"/>
          <w:marRight w:val="0"/>
          <w:marTop w:val="96"/>
          <w:marBottom w:val="0"/>
          <w:divBdr>
            <w:top w:val="none" w:sz="0" w:space="0" w:color="auto"/>
            <w:left w:val="none" w:sz="0" w:space="0" w:color="auto"/>
            <w:bottom w:val="none" w:sz="0" w:space="0" w:color="auto"/>
            <w:right w:val="none" w:sz="0" w:space="0" w:color="auto"/>
          </w:divBdr>
        </w:div>
        <w:div w:id="1390836869">
          <w:marLeft w:val="547"/>
          <w:marRight w:val="0"/>
          <w:marTop w:val="96"/>
          <w:marBottom w:val="0"/>
          <w:divBdr>
            <w:top w:val="none" w:sz="0" w:space="0" w:color="auto"/>
            <w:left w:val="none" w:sz="0" w:space="0" w:color="auto"/>
            <w:bottom w:val="none" w:sz="0" w:space="0" w:color="auto"/>
            <w:right w:val="none" w:sz="0" w:space="0" w:color="auto"/>
          </w:divBdr>
        </w:div>
        <w:div w:id="1440684175">
          <w:marLeft w:val="547"/>
          <w:marRight w:val="0"/>
          <w:marTop w:val="96"/>
          <w:marBottom w:val="0"/>
          <w:divBdr>
            <w:top w:val="none" w:sz="0" w:space="0" w:color="auto"/>
            <w:left w:val="none" w:sz="0" w:space="0" w:color="auto"/>
            <w:bottom w:val="none" w:sz="0" w:space="0" w:color="auto"/>
            <w:right w:val="none" w:sz="0" w:space="0" w:color="auto"/>
          </w:divBdr>
        </w:div>
        <w:div w:id="1081374386">
          <w:marLeft w:val="547"/>
          <w:marRight w:val="0"/>
          <w:marTop w:val="96"/>
          <w:marBottom w:val="0"/>
          <w:divBdr>
            <w:top w:val="none" w:sz="0" w:space="0" w:color="auto"/>
            <w:left w:val="none" w:sz="0" w:space="0" w:color="auto"/>
            <w:bottom w:val="none" w:sz="0" w:space="0" w:color="auto"/>
            <w:right w:val="none" w:sz="0" w:space="0" w:color="auto"/>
          </w:divBdr>
        </w:div>
        <w:div w:id="1846093723">
          <w:marLeft w:val="547"/>
          <w:marRight w:val="0"/>
          <w:marTop w:val="96"/>
          <w:marBottom w:val="0"/>
          <w:divBdr>
            <w:top w:val="none" w:sz="0" w:space="0" w:color="auto"/>
            <w:left w:val="none" w:sz="0" w:space="0" w:color="auto"/>
            <w:bottom w:val="none" w:sz="0" w:space="0" w:color="auto"/>
            <w:right w:val="none" w:sz="0" w:space="0" w:color="auto"/>
          </w:divBdr>
        </w:div>
        <w:div w:id="1143548087">
          <w:marLeft w:val="547"/>
          <w:marRight w:val="0"/>
          <w:marTop w:val="96"/>
          <w:marBottom w:val="0"/>
          <w:divBdr>
            <w:top w:val="none" w:sz="0" w:space="0" w:color="auto"/>
            <w:left w:val="none" w:sz="0" w:space="0" w:color="auto"/>
            <w:bottom w:val="none" w:sz="0" w:space="0" w:color="auto"/>
            <w:right w:val="none" w:sz="0" w:space="0" w:color="auto"/>
          </w:divBdr>
        </w:div>
        <w:div w:id="1995178616">
          <w:marLeft w:val="547"/>
          <w:marRight w:val="0"/>
          <w:marTop w:val="96"/>
          <w:marBottom w:val="0"/>
          <w:divBdr>
            <w:top w:val="none" w:sz="0" w:space="0" w:color="auto"/>
            <w:left w:val="none" w:sz="0" w:space="0" w:color="auto"/>
            <w:bottom w:val="none" w:sz="0" w:space="0" w:color="auto"/>
            <w:right w:val="none" w:sz="0" w:space="0" w:color="auto"/>
          </w:divBdr>
        </w:div>
        <w:div w:id="1791513737">
          <w:marLeft w:val="547"/>
          <w:marRight w:val="0"/>
          <w:marTop w:val="96"/>
          <w:marBottom w:val="0"/>
          <w:divBdr>
            <w:top w:val="none" w:sz="0" w:space="0" w:color="auto"/>
            <w:left w:val="none" w:sz="0" w:space="0" w:color="auto"/>
            <w:bottom w:val="none" w:sz="0" w:space="0" w:color="auto"/>
            <w:right w:val="none" w:sz="0" w:space="0" w:color="auto"/>
          </w:divBdr>
        </w:div>
        <w:div w:id="832723975">
          <w:marLeft w:val="547"/>
          <w:marRight w:val="0"/>
          <w:marTop w:val="96"/>
          <w:marBottom w:val="0"/>
          <w:divBdr>
            <w:top w:val="none" w:sz="0" w:space="0" w:color="auto"/>
            <w:left w:val="none" w:sz="0" w:space="0" w:color="auto"/>
            <w:bottom w:val="none" w:sz="0" w:space="0" w:color="auto"/>
            <w:right w:val="none" w:sz="0" w:space="0" w:color="auto"/>
          </w:divBdr>
        </w:div>
      </w:divsChild>
    </w:div>
    <w:div w:id="550507252">
      <w:bodyDiv w:val="1"/>
      <w:marLeft w:val="0"/>
      <w:marRight w:val="0"/>
      <w:marTop w:val="0"/>
      <w:marBottom w:val="0"/>
      <w:divBdr>
        <w:top w:val="none" w:sz="0" w:space="0" w:color="auto"/>
        <w:left w:val="none" w:sz="0" w:space="0" w:color="auto"/>
        <w:bottom w:val="none" w:sz="0" w:space="0" w:color="auto"/>
        <w:right w:val="none" w:sz="0" w:space="0" w:color="auto"/>
      </w:divBdr>
    </w:div>
    <w:div w:id="934746548">
      <w:bodyDiv w:val="1"/>
      <w:marLeft w:val="0"/>
      <w:marRight w:val="0"/>
      <w:marTop w:val="0"/>
      <w:marBottom w:val="0"/>
      <w:divBdr>
        <w:top w:val="none" w:sz="0" w:space="0" w:color="auto"/>
        <w:left w:val="none" w:sz="0" w:space="0" w:color="auto"/>
        <w:bottom w:val="none" w:sz="0" w:space="0" w:color="auto"/>
        <w:right w:val="none" w:sz="0" w:space="0" w:color="auto"/>
      </w:divBdr>
    </w:div>
    <w:div w:id="966199947">
      <w:bodyDiv w:val="1"/>
      <w:marLeft w:val="0"/>
      <w:marRight w:val="0"/>
      <w:marTop w:val="0"/>
      <w:marBottom w:val="0"/>
      <w:divBdr>
        <w:top w:val="none" w:sz="0" w:space="0" w:color="auto"/>
        <w:left w:val="none" w:sz="0" w:space="0" w:color="auto"/>
        <w:bottom w:val="none" w:sz="0" w:space="0" w:color="auto"/>
        <w:right w:val="none" w:sz="0" w:space="0" w:color="auto"/>
      </w:divBdr>
    </w:div>
    <w:div w:id="1054547701">
      <w:bodyDiv w:val="1"/>
      <w:marLeft w:val="0"/>
      <w:marRight w:val="0"/>
      <w:marTop w:val="0"/>
      <w:marBottom w:val="0"/>
      <w:divBdr>
        <w:top w:val="none" w:sz="0" w:space="0" w:color="auto"/>
        <w:left w:val="none" w:sz="0" w:space="0" w:color="auto"/>
        <w:bottom w:val="none" w:sz="0" w:space="0" w:color="auto"/>
        <w:right w:val="none" w:sz="0" w:space="0" w:color="auto"/>
      </w:divBdr>
    </w:div>
    <w:div w:id="1063871122">
      <w:bodyDiv w:val="1"/>
      <w:marLeft w:val="0"/>
      <w:marRight w:val="0"/>
      <w:marTop w:val="0"/>
      <w:marBottom w:val="0"/>
      <w:divBdr>
        <w:top w:val="none" w:sz="0" w:space="0" w:color="auto"/>
        <w:left w:val="none" w:sz="0" w:space="0" w:color="auto"/>
        <w:bottom w:val="none" w:sz="0" w:space="0" w:color="auto"/>
        <w:right w:val="none" w:sz="0" w:space="0" w:color="auto"/>
      </w:divBdr>
    </w:div>
    <w:div w:id="1104500513">
      <w:bodyDiv w:val="1"/>
      <w:marLeft w:val="0"/>
      <w:marRight w:val="0"/>
      <w:marTop w:val="0"/>
      <w:marBottom w:val="0"/>
      <w:divBdr>
        <w:top w:val="none" w:sz="0" w:space="0" w:color="auto"/>
        <w:left w:val="none" w:sz="0" w:space="0" w:color="auto"/>
        <w:bottom w:val="none" w:sz="0" w:space="0" w:color="auto"/>
        <w:right w:val="none" w:sz="0" w:space="0" w:color="auto"/>
      </w:divBdr>
    </w:div>
    <w:div w:id="1432429332">
      <w:bodyDiv w:val="1"/>
      <w:marLeft w:val="0"/>
      <w:marRight w:val="0"/>
      <w:marTop w:val="0"/>
      <w:marBottom w:val="0"/>
      <w:divBdr>
        <w:top w:val="none" w:sz="0" w:space="0" w:color="auto"/>
        <w:left w:val="none" w:sz="0" w:space="0" w:color="auto"/>
        <w:bottom w:val="none" w:sz="0" w:space="0" w:color="auto"/>
        <w:right w:val="none" w:sz="0" w:space="0" w:color="auto"/>
      </w:divBdr>
    </w:div>
    <w:div w:id="1544171821">
      <w:bodyDiv w:val="1"/>
      <w:marLeft w:val="0"/>
      <w:marRight w:val="0"/>
      <w:marTop w:val="0"/>
      <w:marBottom w:val="0"/>
      <w:divBdr>
        <w:top w:val="none" w:sz="0" w:space="0" w:color="auto"/>
        <w:left w:val="none" w:sz="0" w:space="0" w:color="auto"/>
        <w:bottom w:val="none" w:sz="0" w:space="0" w:color="auto"/>
        <w:right w:val="none" w:sz="0" w:space="0" w:color="auto"/>
      </w:divBdr>
    </w:div>
    <w:div w:id="1605529164">
      <w:bodyDiv w:val="1"/>
      <w:marLeft w:val="0"/>
      <w:marRight w:val="0"/>
      <w:marTop w:val="0"/>
      <w:marBottom w:val="0"/>
      <w:divBdr>
        <w:top w:val="none" w:sz="0" w:space="0" w:color="auto"/>
        <w:left w:val="none" w:sz="0" w:space="0" w:color="auto"/>
        <w:bottom w:val="none" w:sz="0" w:space="0" w:color="auto"/>
        <w:right w:val="none" w:sz="0" w:space="0" w:color="auto"/>
      </w:divBdr>
    </w:div>
    <w:div w:id="181976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6" ma:contentTypeDescription="Crée un document." ma:contentTypeScope="" ma:versionID="1fb25ea72cdc1636922d6869a82c636a">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ede523639ca3264648701c6ff328c522"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5D6F3C-1733-4016-9869-4FF565811595}">
  <ds:schemaRefs>
    <ds:schemaRef ds:uri="http://schemas.openxmlformats.org/officeDocument/2006/bibliography"/>
  </ds:schemaRefs>
</ds:datastoreItem>
</file>

<file path=customXml/itemProps2.xml><?xml version="1.0" encoding="utf-8"?>
<ds:datastoreItem xmlns:ds="http://schemas.openxmlformats.org/officeDocument/2006/customXml" ds:itemID="{1282D9B7-DAE9-4CD3-BE9F-3F178D85084F}"/>
</file>

<file path=customXml/itemProps3.xml><?xml version="1.0" encoding="utf-8"?>
<ds:datastoreItem xmlns:ds="http://schemas.openxmlformats.org/officeDocument/2006/customXml" ds:itemID="{4A505EA7-BB5A-4AD4-8558-43C9BA8A1B22}"/>
</file>

<file path=customXml/itemProps4.xml><?xml version="1.0" encoding="utf-8"?>
<ds:datastoreItem xmlns:ds="http://schemas.openxmlformats.org/officeDocument/2006/customXml" ds:itemID="{30B96497-9024-424B-887E-8D5F625C913F}"/>
</file>

<file path=docProps/app.xml><?xml version="1.0" encoding="utf-8"?>
<Properties xmlns="http://schemas.openxmlformats.org/officeDocument/2006/extended-properties" xmlns:vt="http://schemas.openxmlformats.org/officeDocument/2006/docPropsVTypes">
  <Template>Normal</Template>
  <TotalTime>0</TotalTime>
  <Pages>8</Pages>
  <Words>6556</Words>
  <Characters>36060</Characters>
  <Application>Microsoft Office Word</Application>
  <DocSecurity>0</DocSecurity>
  <Lines>300</Lines>
  <Paragraphs>85</Paragraphs>
  <ScaleCrop>false</ScaleCrop>
  <HeadingPairs>
    <vt:vector size="2" baseType="variant">
      <vt:variant>
        <vt:lpstr>Titre</vt:lpstr>
      </vt:variant>
      <vt:variant>
        <vt:i4>1</vt:i4>
      </vt:variant>
    </vt:vector>
  </HeadingPairs>
  <TitlesOfParts>
    <vt:vector size="1" baseType="lpstr">
      <vt:lpstr/>
    </vt:vector>
  </TitlesOfParts>
  <Company>OPAC38</Company>
  <LinksUpToDate>false</LinksUpToDate>
  <CharactersWithSpaces>42531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TARDIEU Virginie</dc:creator>
  <cp:lastModifiedBy>MMARANTZ</cp:lastModifiedBy>
  <cp:revision>2</cp:revision>
  <cp:lastPrinted>2018-09-27T13:04:00Z</cp:lastPrinted>
  <dcterms:created xsi:type="dcterms:W3CDTF">2018-10-25T12:44:00Z</dcterms:created>
  <dcterms:modified xsi:type="dcterms:W3CDTF">2018-10-25T12:44:00Z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0x01010018AFD91FDA8AEF4E9DF6C44168DAA04C</vt:lpwstr>
  </property>
</Properties>
</file>